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626B4" w14:textId="77777777" w:rsidR="00683098" w:rsidRPr="00A75270" w:rsidRDefault="00683098" w:rsidP="00683098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75270">
        <w:rPr>
          <w:rFonts w:cstheme="minorHAnsi"/>
          <w:b/>
          <w:sz w:val="24"/>
          <w:szCs w:val="24"/>
        </w:rPr>
        <w:t>South African National Essential Medicines List</w:t>
      </w:r>
    </w:p>
    <w:p w14:paraId="3E97CFFC" w14:textId="4BF24E9E" w:rsidR="00683098" w:rsidRDefault="00A63FAF" w:rsidP="00683098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Rapid Review of Economic Evaluations</w:t>
      </w:r>
    </w:p>
    <w:p w14:paraId="6112D57B" w14:textId="10AF4348" w:rsidR="00683098" w:rsidRDefault="00683098" w:rsidP="00683098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Name of STG </w:t>
      </w:r>
      <w:r w:rsidR="0085074F">
        <w:rPr>
          <w:rFonts w:cstheme="minorHAnsi"/>
          <w:b/>
          <w:sz w:val="24"/>
          <w:szCs w:val="24"/>
        </w:rPr>
        <w:t>ERC</w:t>
      </w:r>
    </w:p>
    <w:p w14:paraId="2EB4E86A" w14:textId="291BE51F" w:rsidR="006100B7" w:rsidRDefault="006100B7" w:rsidP="006100B7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Component: STG chapter and section</w:t>
      </w:r>
    </w:p>
    <w:p w14:paraId="2504622C" w14:textId="77777777" w:rsidR="00683098" w:rsidRDefault="00683098" w:rsidP="00683098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Generic name of health technology and relevant indication (e.g. x for treating x)</w:t>
      </w:r>
    </w:p>
    <w:p w14:paraId="3436F353" w14:textId="77777777" w:rsidR="00683098" w:rsidRPr="002E186A" w:rsidRDefault="00683098" w:rsidP="00683098">
      <w:pPr>
        <w:pStyle w:val="NoSpacing"/>
        <w:pBdr>
          <w:bottom w:val="single" w:sz="4" w:space="1" w:color="auto"/>
        </w:pBdr>
        <w:spacing w:after="12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Date</w:t>
      </w:r>
    </w:p>
    <w:p w14:paraId="6958C23E" w14:textId="77777777" w:rsidR="00683098" w:rsidRPr="003655A9" w:rsidRDefault="00683098" w:rsidP="00683098">
      <w:pPr>
        <w:pStyle w:val="Heading1"/>
        <w:rPr>
          <w:b w:val="0"/>
        </w:rPr>
      </w:pPr>
      <w:bookmarkStart w:id="0" w:name="_Toc55659835"/>
      <w:r w:rsidRPr="00D668E2">
        <w:t>EXECUTIVE SUMMARY</w:t>
      </w:r>
      <w:bookmarkEnd w:id="0"/>
    </w:p>
    <w:tbl>
      <w:tblPr>
        <w:tblStyle w:val="TableGrid"/>
        <w:tblW w:w="5170" w:type="pct"/>
        <w:tblLook w:val="04A0" w:firstRow="1" w:lastRow="0" w:firstColumn="1" w:lastColumn="0" w:noHBand="0" w:noVBand="1"/>
      </w:tblPr>
      <w:tblGrid>
        <w:gridCol w:w="9668"/>
      </w:tblGrid>
      <w:tr w:rsidR="00683098" w:rsidRPr="00905ACE" w14:paraId="3352C2B5" w14:textId="77777777" w:rsidTr="00B561C4">
        <w:trPr>
          <w:trHeight w:val="3521"/>
        </w:trPr>
        <w:tc>
          <w:tcPr>
            <w:tcW w:w="5000" w:type="pct"/>
          </w:tcPr>
          <w:p w14:paraId="3C44CF76" w14:textId="77777777" w:rsidR="00683098" w:rsidRPr="006100B7" w:rsidRDefault="00683098" w:rsidP="00683098">
            <w:pPr>
              <w:pStyle w:val="NoSpacing"/>
              <w:spacing w:before="20" w:after="20"/>
              <w:rPr>
                <w:rFonts w:cstheme="minorHAnsi"/>
                <w:color w:val="000000" w:themeColor="text1"/>
              </w:rPr>
            </w:pPr>
            <w:r w:rsidRPr="006100B7">
              <w:rPr>
                <w:rFonts w:cstheme="minorHAnsi"/>
                <w:b/>
                <w:color w:val="000000" w:themeColor="text1"/>
              </w:rPr>
              <w:t xml:space="preserve">Medicine: </w:t>
            </w:r>
          </w:p>
          <w:p w14:paraId="36D7A78D" w14:textId="77777777" w:rsidR="00683098" w:rsidRPr="006100B7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  <w:b/>
              </w:rPr>
            </w:pPr>
            <w:r w:rsidRPr="006100B7">
              <w:rPr>
                <w:rFonts w:cstheme="minorHAnsi"/>
                <w:b/>
              </w:rPr>
              <w:t xml:space="preserve">Indication: </w:t>
            </w:r>
          </w:p>
          <w:p w14:paraId="0A43A338" w14:textId="77777777" w:rsidR="00683098" w:rsidRPr="006100B7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</w:rPr>
            </w:pPr>
            <w:r w:rsidRPr="006100B7">
              <w:rPr>
                <w:rFonts w:cstheme="minorHAnsi"/>
                <w:b/>
              </w:rPr>
              <w:t>Research question:</w:t>
            </w:r>
          </w:p>
          <w:p w14:paraId="2E080798" w14:textId="41F8D5BB" w:rsidR="00683098" w:rsidRPr="006100B7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  <w:b/>
              </w:rPr>
            </w:pPr>
            <w:r w:rsidRPr="006100B7">
              <w:rPr>
                <w:rFonts w:cstheme="minorHAnsi"/>
                <w:b/>
              </w:rPr>
              <w:t xml:space="preserve">Patient population: </w:t>
            </w:r>
          </w:p>
          <w:p w14:paraId="05181236" w14:textId="77777777" w:rsidR="00683098" w:rsidRPr="006100B7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</w:rPr>
            </w:pPr>
            <w:r w:rsidRPr="006100B7">
              <w:rPr>
                <w:rFonts w:cstheme="minorHAnsi"/>
                <w:b/>
              </w:rPr>
              <w:t xml:space="preserve">Level of Care:  </w:t>
            </w:r>
          </w:p>
          <w:p w14:paraId="077F59BE" w14:textId="77777777" w:rsidR="00683098" w:rsidRPr="006100B7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  <w:b/>
              </w:rPr>
            </w:pPr>
            <w:r w:rsidRPr="006100B7">
              <w:rPr>
                <w:rFonts w:cstheme="minorHAnsi"/>
                <w:b/>
              </w:rPr>
              <w:t xml:space="preserve">Prescriber level: </w:t>
            </w:r>
          </w:p>
          <w:p w14:paraId="3BA2835F" w14:textId="77777777" w:rsidR="00683098" w:rsidRPr="006100B7" w:rsidRDefault="00683098" w:rsidP="00683098">
            <w:pPr>
              <w:pStyle w:val="NoSpacing"/>
              <w:spacing w:before="20" w:after="20"/>
              <w:rPr>
                <w:rFonts w:cstheme="minorHAnsi"/>
                <w:color w:val="000000" w:themeColor="text1"/>
              </w:rPr>
            </w:pPr>
            <w:r w:rsidRPr="006100B7">
              <w:rPr>
                <w:rFonts w:cstheme="minorHAnsi"/>
                <w:b/>
                <w:color w:val="000000" w:themeColor="text1"/>
              </w:rPr>
              <w:t xml:space="preserve">Current Standard of Care/ Comparator(s): </w:t>
            </w:r>
          </w:p>
          <w:p w14:paraId="056811A5" w14:textId="77777777" w:rsidR="00683098" w:rsidRPr="006100B7" w:rsidRDefault="00683098" w:rsidP="00683098">
            <w:pPr>
              <w:pStyle w:val="NoSpacing"/>
              <w:spacing w:before="20" w:after="20"/>
              <w:jc w:val="both"/>
              <w:rPr>
                <w:b/>
                <w:color w:val="000000" w:themeColor="text1"/>
              </w:rPr>
            </w:pPr>
            <w:r w:rsidRPr="006100B7">
              <w:rPr>
                <w:b/>
                <w:color w:val="000000" w:themeColor="text1"/>
              </w:rPr>
              <w:t>Methods:</w:t>
            </w:r>
          </w:p>
          <w:p w14:paraId="47CF906C" w14:textId="77777777" w:rsidR="00683098" w:rsidRPr="006100B7" w:rsidRDefault="00683098" w:rsidP="00683098">
            <w:pPr>
              <w:pStyle w:val="NoSpacing"/>
              <w:spacing w:before="20" w:after="20"/>
              <w:jc w:val="both"/>
              <w:rPr>
                <w:bCs/>
                <w:color w:val="000000" w:themeColor="text1"/>
              </w:rPr>
            </w:pPr>
            <w:r w:rsidRPr="006100B7">
              <w:rPr>
                <w:b/>
                <w:color w:val="000000" w:themeColor="text1"/>
              </w:rPr>
              <w:t xml:space="preserve">Findings: </w:t>
            </w:r>
            <w:r w:rsidRPr="006100B7">
              <w:rPr>
                <w:bCs/>
                <w:color w:val="000000" w:themeColor="text1"/>
              </w:rPr>
              <w:t xml:space="preserve"> </w:t>
            </w:r>
          </w:p>
          <w:p w14:paraId="00E4612B" w14:textId="2E685A94" w:rsidR="00683098" w:rsidRPr="006100B7" w:rsidRDefault="00683098" w:rsidP="00683098">
            <w:pPr>
              <w:spacing w:before="20" w:after="20" w:line="240" w:lineRule="auto"/>
              <w:rPr>
                <w:rFonts w:cstheme="minorHAnsi"/>
                <w:b/>
              </w:rPr>
            </w:pPr>
            <w:r w:rsidRPr="006100B7">
              <w:rPr>
                <w:rFonts w:cstheme="minorHAnsi"/>
                <w:b/>
              </w:rPr>
              <w:t>Recommendations:</w:t>
            </w:r>
          </w:p>
          <w:p w14:paraId="5470719B" w14:textId="344949B4" w:rsidR="00683098" w:rsidRPr="006100B7" w:rsidRDefault="00683098" w:rsidP="00683098">
            <w:pPr>
              <w:spacing w:before="20" w:after="20" w:line="240" w:lineRule="auto"/>
              <w:rPr>
                <w:rFonts w:cstheme="minorHAnsi"/>
              </w:rPr>
            </w:pPr>
            <w:r w:rsidRPr="006100B7">
              <w:rPr>
                <w:rFonts w:cstheme="minorHAnsi"/>
                <w:b/>
              </w:rPr>
              <w:t>Reviewer</w:t>
            </w:r>
            <w:r w:rsidR="00D44916">
              <w:rPr>
                <w:rFonts w:cstheme="minorHAnsi"/>
                <w:b/>
              </w:rPr>
              <w:t>s</w:t>
            </w:r>
            <w:r w:rsidRPr="006100B7">
              <w:rPr>
                <w:rFonts w:cstheme="minorHAnsi"/>
                <w:b/>
              </w:rPr>
              <w:t xml:space="preserve">: </w:t>
            </w:r>
          </w:p>
          <w:p w14:paraId="78C32FFB" w14:textId="77777777" w:rsidR="00683098" w:rsidRPr="006100B7" w:rsidRDefault="00683098" w:rsidP="00683098">
            <w:pPr>
              <w:pStyle w:val="NoSpacing"/>
              <w:spacing w:before="20" w:after="20"/>
              <w:rPr>
                <w:rFonts w:cstheme="minorHAnsi"/>
                <w:color w:val="000000" w:themeColor="text1"/>
              </w:rPr>
            </w:pPr>
            <w:r w:rsidRPr="006100B7">
              <w:rPr>
                <w:rFonts w:cstheme="minorHAnsi"/>
                <w:b/>
                <w:color w:val="000000" w:themeColor="text1"/>
              </w:rPr>
              <w:t xml:space="preserve">PTC affiliation: </w:t>
            </w:r>
          </w:p>
          <w:p w14:paraId="7314B255" w14:textId="77777777" w:rsidR="00683098" w:rsidRPr="006100B7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</w:rPr>
            </w:pPr>
            <w:r w:rsidRPr="006100B7">
              <w:rPr>
                <w:rFonts w:cstheme="minorHAnsi"/>
                <w:b/>
              </w:rPr>
              <w:t xml:space="preserve">Disclosures: </w:t>
            </w:r>
          </w:p>
          <w:p w14:paraId="7C0A5459" w14:textId="77777777" w:rsidR="00683098" w:rsidRPr="00905ACE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  <w:b/>
              </w:rPr>
            </w:pPr>
            <w:r w:rsidRPr="006100B7">
              <w:rPr>
                <w:rFonts w:cstheme="minorHAnsi"/>
                <w:b/>
              </w:rPr>
              <w:t>Funding support:</w:t>
            </w:r>
            <w:r w:rsidRPr="006100B7">
              <w:rPr>
                <w:rFonts w:cstheme="minorHAnsi"/>
                <w:b/>
                <w:sz w:val="20"/>
              </w:rPr>
              <w:t xml:space="preserve"> </w:t>
            </w:r>
          </w:p>
        </w:tc>
      </w:tr>
    </w:tbl>
    <w:p w14:paraId="72C9730B" w14:textId="2422D903" w:rsidR="00D568B1" w:rsidRDefault="00D568B1"/>
    <w:p w14:paraId="197D87EC" w14:textId="40042E87" w:rsidR="00683098" w:rsidRPr="002259D3" w:rsidRDefault="006100B7" w:rsidP="00683098">
      <w:pPr>
        <w:pStyle w:val="NoSpacing"/>
        <w:rPr>
          <w:b/>
          <w:bCs/>
        </w:rPr>
      </w:pPr>
      <w:r>
        <w:rPr>
          <w:b/>
          <w:bCs/>
        </w:rPr>
        <w:t>NAME</w:t>
      </w:r>
      <w:r w:rsidR="00D44916">
        <w:rPr>
          <w:b/>
          <w:bCs/>
        </w:rPr>
        <w:t>S</w:t>
      </w:r>
      <w:r>
        <w:rPr>
          <w:b/>
          <w:bCs/>
        </w:rPr>
        <w:t xml:space="preserve"> OF </w:t>
      </w:r>
      <w:r w:rsidR="00683098" w:rsidRPr="002259D3">
        <w:rPr>
          <w:b/>
          <w:bCs/>
        </w:rPr>
        <w:t>REVIEWER</w:t>
      </w:r>
      <w:r w:rsidR="00D44916">
        <w:rPr>
          <w:b/>
          <w:bCs/>
        </w:rPr>
        <w:t>S</w:t>
      </w:r>
    </w:p>
    <w:p w14:paraId="7FD42CB1" w14:textId="77777777" w:rsidR="00683098" w:rsidRDefault="00683098" w:rsidP="00683098">
      <w:pPr>
        <w:pStyle w:val="NoSpacing"/>
        <w:rPr>
          <w:rFonts w:cstheme="minorHAnsi"/>
        </w:rPr>
      </w:pPr>
    </w:p>
    <w:p w14:paraId="2AFF915F" w14:textId="77777777" w:rsidR="00683098" w:rsidRPr="006100B7" w:rsidRDefault="00683098" w:rsidP="00683098">
      <w:pPr>
        <w:rPr>
          <w:b/>
          <w:bCs/>
        </w:rPr>
      </w:pPr>
      <w:r w:rsidRPr="006100B7">
        <w:rPr>
          <w:b/>
          <w:bCs/>
        </w:rPr>
        <w:t>AFFILIATION AND CONFLICT OF INTEREST</w:t>
      </w:r>
    </w:p>
    <w:p w14:paraId="59A2952E" w14:textId="77777777" w:rsidR="006100B7" w:rsidRPr="00D73FEB" w:rsidRDefault="006100B7" w:rsidP="006100B7">
      <w:r>
        <w:t>Potential conflict of interest s</w:t>
      </w:r>
      <w:r w:rsidRPr="00D73FEB">
        <w:t xml:space="preserve">tatement included here. </w:t>
      </w:r>
    </w:p>
    <w:p w14:paraId="67EC06A7" w14:textId="7B730A99" w:rsidR="00683098" w:rsidRDefault="006100B7">
      <w:r>
        <w:t>Official f</w:t>
      </w:r>
      <w:r w:rsidRPr="00D73FEB">
        <w:t xml:space="preserve">orm should be completed </w:t>
      </w:r>
      <w:r>
        <w:t xml:space="preserve">and sent to EDP </w:t>
      </w:r>
      <w:r w:rsidRPr="00D73FEB">
        <w:t>prior to undertaking the review</w:t>
      </w:r>
      <w:r>
        <w:t>.</w:t>
      </w:r>
    </w:p>
    <w:p w14:paraId="554548FB" w14:textId="77777777" w:rsidR="00683098" w:rsidRDefault="00683098" w:rsidP="00683098">
      <w:pPr>
        <w:pStyle w:val="Heading1"/>
      </w:pPr>
      <w:bookmarkStart w:id="1" w:name="_Toc55659836"/>
      <w:r w:rsidRPr="00905ACE">
        <w:t>INTRODUCTION</w:t>
      </w:r>
      <w:bookmarkEnd w:id="1"/>
    </w:p>
    <w:p w14:paraId="5AD18E86" w14:textId="6BB7F068" w:rsidR="00683098" w:rsidRPr="00C54F46" w:rsidRDefault="00683098" w:rsidP="00D44916">
      <w:pPr>
        <w:spacing w:after="0"/>
      </w:pPr>
      <w:bookmarkStart w:id="2" w:name="_Toc35873526"/>
      <w:r w:rsidRPr="00C54F46">
        <w:t xml:space="preserve">Brief description of the </w:t>
      </w:r>
      <w:bookmarkEnd w:id="2"/>
      <w:r w:rsidRPr="00C54F46">
        <w:t>following:</w:t>
      </w:r>
    </w:p>
    <w:p w14:paraId="6F8F7862" w14:textId="77032F98" w:rsidR="00683098" w:rsidRPr="00C54F46" w:rsidRDefault="00683098" w:rsidP="006100B7">
      <w:pPr>
        <w:pStyle w:val="ListParagraph"/>
        <w:numPr>
          <w:ilvl w:val="0"/>
          <w:numId w:val="9"/>
        </w:numPr>
      </w:pPr>
      <w:r w:rsidRPr="00C54F46">
        <w:t xml:space="preserve">Rationale for why this type of analysis has been selected </w:t>
      </w:r>
    </w:p>
    <w:p w14:paraId="093CD570" w14:textId="38631B53" w:rsidR="00683098" w:rsidRPr="00C54F46" w:rsidRDefault="00C54F46" w:rsidP="006100B7">
      <w:pPr>
        <w:pStyle w:val="ListParagraph"/>
        <w:numPr>
          <w:ilvl w:val="0"/>
          <w:numId w:val="9"/>
        </w:numPr>
      </w:pPr>
      <w:r w:rsidRPr="00C54F46">
        <w:t xml:space="preserve">Brief description of </w:t>
      </w:r>
      <w:r w:rsidR="00683098" w:rsidRPr="00C54F46">
        <w:t>the condition, the current care pathway and treatment alternatives already  available in the South African public health sector</w:t>
      </w:r>
      <w:r w:rsidR="007B10CF" w:rsidRPr="00C54F46">
        <w:t xml:space="preserve"> </w:t>
      </w:r>
      <w:r w:rsidR="00D44916" w:rsidRPr="00C54F46">
        <w:t>(reference S</w:t>
      </w:r>
      <w:r w:rsidR="00D44916">
        <w:t xml:space="preserve">tandard </w:t>
      </w:r>
      <w:r w:rsidR="00D44916" w:rsidRPr="00C54F46">
        <w:t>T</w:t>
      </w:r>
      <w:r w:rsidR="00D44916">
        <w:t xml:space="preserve">reatment </w:t>
      </w:r>
      <w:r w:rsidR="00D44916" w:rsidRPr="00C54F46">
        <w:t>G</w:t>
      </w:r>
      <w:r w:rsidR="00D44916">
        <w:t>uideline</w:t>
      </w:r>
      <w:r w:rsidR="00D44916" w:rsidRPr="00C54F46">
        <w:t>s and other D</w:t>
      </w:r>
      <w:r w:rsidR="00D44916">
        <w:t>epartment of Health clinical guidelines,</w:t>
      </w:r>
      <w:r w:rsidR="00D44916" w:rsidRPr="00C54F46">
        <w:t xml:space="preserve"> if relevant).</w:t>
      </w:r>
    </w:p>
    <w:p w14:paraId="39E941EC" w14:textId="243C299D" w:rsidR="00683098" w:rsidRDefault="00A63FAF" w:rsidP="00683098">
      <w:pPr>
        <w:pStyle w:val="Heading1"/>
      </w:pPr>
      <w:r>
        <w:t xml:space="preserve">methods used to </w:t>
      </w:r>
      <w:r w:rsidR="00C8207F">
        <w:t>Identify</w:t>
      </w:r>
      <w:r>
        <w:t xml:space="preserve"> economic evaluations</w:t>
      </w:r>
    </w:p>
    <w:p w14:paraId="47E9DD3C" w14:textId="77777777" w:rsidR="00C739B5" w:rsidRDefault="00C739B5" w:rsidP="00D44916">
      <w:pPr>
        <w:spacing w:after="0"/>
      </w:pPr>
      <w:r w:rsidRPr="00C739B5">
        <w:t>Brief outline of</w:t>
      </w:r>
      <w:r>
        <w:t>:</w:t>
      </w:r>
    </w:p>
    <w:p w14:paraId="4CA24651" w14:textId="77777777" w:rsidR="00C739B5" w:rsidRDefault="00C739B5" w:rsidP="006100B7">
      <w:pPr>
        <w:pStyle w:val="ListParagraph"/>
        <w:numPr>
          <w:ilvl w:val="0"/>
          <w:numId w:val="10"/>
        </w:numPr>
      </w:pPr>
      <w:r w:rsidRPr="00C739B5">
        <w:t xml:space="preserve">database search strategy  (e.g. date of search, search terms, databases searched, limits applied), number of records found (search output), and methods used for selection of studies (e.g. single/double screening).  </w:t>
      </w:r>
    </w:p>
    <w:p w14:paraId="1BC208CD" w14:textId="6E3C5D89" w:rsidR="00C739B5" w:rsidRPr="00C739B5" w:rsidRDefault="00C739B5" w:rsidP="006100B7">
      <w:pPr>
        <w:pStyle w:val="ListParagraph"/>
        <w:numPr>
          <w:ilvl w:val="0"/>
          <w:numId w:val="10"/>
        </w:numPr>
      </w:pPr>
      <w:r w:rsidRPr="00C739B5">
        <w:t>grey literature search</w:t>
      </w:r>
      <w:r>
        <w:t xml:space="preserve"> </w:t>
      </w:r>
      <w:r w:rsidRPr="00C739B5">
        <w:t>(e.g. date of search, search terms, websites/registries searched, limits applied) and methods used for selection of evidence</w:t>
      </w:r>
    </w:p>
    <w:p w14:paraId="48B1048C" w14:textId="2A64B413" w:rsidR="00C739B5" w:rsidRPr="00C739B5" w:rsidRDefault="00C739B5" w:rsidP="00C739B5">
      <w:r w:rsidRPr="00C739B5">
        <w:t>Provide details of all included studies.</w:t>
      </w:r>
    </w:p>
    <w:p w14:paraId="4EA598A9" w14:textId="30252325" w:rsidR="00A63FAF" w:rsidRDefault="00A63FAF" w:rsidP="00A63FAF">
      <w:pPr>
        <w:pStyle w:val="Heading1"/>
      </w:pPr>
      <w:r>
        <w:lastRenderedPageBreak/>
        <w:t>Methods used to appraise economic evaluations</w:t>
      </w:r>
    </w:p>
    <w:p w14:paraId="53BA8502" w14:textId="2A896CE9" w:rsidR="00D97DD5" w:rsidRDefault="006100B7" w:rsidP="00D97DD5">
      <w:r>
        <w:t>A</w:t>
      </w:r>
      <w:r w:rsidR="00D97DD5" w:rsidRPr="00D97DD5">
        <w:t xml:space="preserve">ppraise published economic evaluations </w:t>
      </w:r>
    </w:p>
    <w:p w14:paraId="7ACE0FF2" w14:textId="061951C0" w:rsidR="00D97DD5" w:rsidRDefault="00D97DD5" w:rsidP="00D97DD5">
      <w:r>
        <w:t>Use Critical Appraisal checklist by Drummond et al</w:t>
      </w:r>
      <w:r w:rsidR="006100B7">
        <w:rPr>
          <w:rStyle w:val="FootnoteReference"/>
        </w:rPr>
        <w:footnoteReference w:id="1"/>
      </w:r>
      <w:r>
        <w:t xml:space="preserve"> </w:t>
      </w:r>
    </w:p>
    <w:p w14:paraId="10387633" w14:textId="1DCF3C74" w:rsidR="00C739B5" w:rsidRPr="00D97DD5" w:rsidRDefault="00C739B5" w:rsidP="00D97DD5">
      <w:r w:rsidRPr="00C739B5">
        <w:t xml:space="preserve">Provide a summary of the quality of the economic evaluations and HTA reports here,  with appraisal details/assessments provided in appendices. </w:t>
      </w:r>
    </w:p>
    <w:p w14:paraId="228A1D8F" w14:textId="16C72687" w:rsidR="00C8207F" w:rsidRDefault="00C8207F" w:rsidP="00C8207F">
      <w:pPr>
        <w:pStyle w:val="Heading1"/>
      </w:pPr>
      <w:r>
        <w:t>Methods used to assess applicability of economic evaluations</w:t>
      </w:r>
    </w:p>
    <w:p w14:paraId="2CD5CF86" w14:textId="61505234" w:rsidR="00ED44F7" w:rsidRPr="008F1B48" w:rsidRDefault="008F1B48" w:rsidP="00ED44F7">
      <w:r w:rsidRPr="008F1B48">
        <w:t xml:space="preserve">Context and methodological applicability checklists are provided in the HTA Methods Guide. </w:t>
      </w:r>
    </w:p>
    <w:p w14:paraId="77FA886A" w14:textId="7E106ADF" w:rsidR="008F1B48" w:rsidRPr="00D97DD5" w:rsidRDefault="008F1B48" w:rsidP="008F1B48">
      <w:r w:rsidRPr="00C739B5">
        <w:t xml:space="preserve">Provide a summary of the </w:t>
      </w:r>
      <w:r w:rsidRPr="008F1B48">
        <w:t xml:space="preserve">context and methodological applicability </w:t>
      </w:r>
      <w:r w:rsidRPr="00C739B5">
        <w:t xml:space="preserve">of the economic evaluations and HTA reports here,  with </w:t>
      </w:r>
      <w:r>
        <w:t xml:space="preserve">more detailed information </w:t>
      </w:r>
      <w:r w:rsidRPr="00C739B5">
        <w:t xml:space="preserve">provided in appendices.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709"/>
        <w:gridCol w:w="3118"/>
        <w:gridCol w:w="850"/>
      </w:tblGrid>
      <w:tr w:rsidR="006100B7" w:rsidRPr="006100B7" w14:paraId="3D9764D3" w14:textId="02CB265E" w:rsidTr="00944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FF4EF5C" w14:textId="50854AC4" w:rsidR="00944643" w:rsidRPr="006100B7" w:rsidRDefault="00944643" w:rsidP="00944643">
            <w:pPr>
              <w:spacing w:before="20" w:after="20"/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Name of study/ record</w:t>
            </w:r>
          </w:p>
        </w:tc>
        <w:tc>
          <w:tcPr>
            <w:tcW w:w="2551" w:type="dxa"/>
            <w:vAlign w:val="center"/>
          </w:tcPr>
          <w:p w14:paraId="028F6E79" w14:textId="340392CB" w:rsidR="00944643" w:rsidRPr="006100B7" w:rsidRDefault="00944643" w:rsidP="00944643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Context applicability score</w:t>
            </w:r>
          </w:p>
        </w:tc>
        <w:tc>
          <w:tcPr>
            <w:tcW w:w="709" w:type="dxa"/>
            <w:vAlign w:val="center"/>
          </w:tcPr>
          <w:p w14:paraId="538DC776" w14:textId="599A7305" w:rsidR="00944643" w:rsidRPr="006100B7" w:rsidRDefault="00944643" w:rsidP="00944643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Notes</w:t>
            </w:r>
          </w:p>
        </w:tc>
        <w:tc>
          <w:tcPr>
            <w:tcW w:w="3118" w:type="dxa"/>
            <w:vAlign w:val="center"/>
          </w:tcPr>
          <w:p w14:paraId="0129D9DB" w14:textId="04A9AE4F" w:rsidR="00944643" w:rsidRPr="006100B7" w:rsidRDefault="00944643" w:rsidP="00944643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Methodological applicability score</w:t>
            </w:r>
          </w:p>
        </w:tc>
        <w:tc>
          <w:tcPr>
            <w:tcW w:w="850" w:type="dxa"/>
            <w:vAlign w:val="center"/>
          </w:tcPr>
          <w:p w14:paraId="468B97D9" w14:textId="7D21E99C" w:rsidR="00944643" w:rsidRPr="006100B7" w:rsidRDefault="00944643" w:rsidP="00944643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Notes</w:t>
            </w:r>
          </w:p>
        </w:tc>
      </w:tr>
      <w:tr w:rsidR="00944643" w:rsidRPr="00944643" w14:paraId="126550AC" w14:textId="744D4669" w:rsidTr="00944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403CA51" w14:textId="77777777" w:rsidR="00944643" w:rsidRPr="00944643" w:rsidRDefault="00944643" w:rsidP="00944643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0757EA9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88EF56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E529D32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930E2C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4643" w:rsidRPr="00944643" w14:paraId="610C8553" w14:textId="4B939AB4" w:rsidTr="00944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3D4913A" w14:textId="77777777" w:rsidR="00944643" w:rsidRPr="00944643" w:rsidRDefault="00944643" w:rsidP="00944643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CD4477F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C79C6B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C88114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A2DABB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4643" w:rsidRPr="00944643" w14:paraId="05AE6A29" w14:textId="1AAE34FE" w:rsidTr="00944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863AFAD" w14:textId="77777777" w:rsidR="00944643" w:rsidRPr="00944643" w:rsidRDefault="00944643" w:rsidP="00944643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3574741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55666D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54726F6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33ADE5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4643" w:rsidRPr="00944643" w14:paraId="3091D9D9" w14:textId="61A2F7D1" w:rsidTr="00944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F2B629E" w14:textId="77777777" w:rsidR="00944643" w:rsidRPr="00944643" w:rsidRDefault="00944643" w:rsidP="00944643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E72F1F6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B9246F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BB7ADC2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09EDA9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4643" w:rsidRPr="00944643" w14:paraId="0CB8B95C" w14:textId="4BEF32FA" w:rsidTr="00944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65F22A9" w14:textId="77777777" w:rsidR="00944643" w:rsidRPr="00944643" w:rsidRDefault="00944643" w:rsidP="00944643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AC19C83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9E35BE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0807FEE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837EB5" w14:textId="77777777" w:rsidR="00944643" w:rsidRPr="00944643" w:rsidRDefault="00944643" w:rsidP="0094464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07F8ABF" w14:textId="2CC1CCE2" w:rsidR="008F1B48" w:rsidRDefault="008F1B48" w:rsidP="00ED44F7"/>
    <w:p w14:paraId="5F75FFC6" w14:textId="3A6DD54F" w:rsidR="00972BCE" w:rsidRDefault="00A63FAF" w:rsidP="00972BCE">
      <w:pPr>
        <w:pStyle w:val="Heading1"/>
      </w:pPr>
      <w:r>
        <w:t>Results</w:t>
      </w:r>
    </w:p>
    <w:tbl>
      <w:tblPr>
        <w:tblStyle w:val="GridTable1Light"/>
        <w:tblpPr w:leftFromText="180" w:rightFromText="180" w:vertAnchor="text" w:horzAnchor="margin" w:tblpY="462"/>
        <w:tblW w:w="0" w:type="auto"/>
        <w:tblLook w:val="04A0" w:firstRow="1" w:lastRow="0" w:firstColumn="1" w:lastColumn="0" w:noHBand="0" w:noVBand="1"/>
      </w:tblPr>
      <w:tblGrid>
        <w:gridCol w:w="3964"/>
        <w:gridCol w:w="1684"/>
        <w:gridCol w:w="1577"/>
        <w:gridCol w:w="1791"/>
      </w:tblGrid>
      <w:tr w:rsidR="00972BCE" w:rsidRPr="004731B0" w14:paraId="1EF8C550" w14:textId="77777777" w:rsidTr="00972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3151A48D" w14:textId="77777777" w:rsidR="00972BCE" w:rsidRPr="006100B7" w:rsidRDefault="00972BCE" w:rsidP="00972BCE">
            <w:pPr>
              <w:rPr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24229462" w14:textId="77777777" w:rsidR="00972BCE" w:rsidRPr="006100B7" w:rsidRDefault="00972BCE" w:rsidP="00972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HTA report 1</w:t>
            </w:r>
          </w:p>
        </w:tc>
        <w:tc>
          <w:tcPr>
            <w:tcW w:w="1577" w:type="dxa"/>
            <w:vAlign w:val="center"/>
          </w:tcPr>
          <w:p w14:paraId="5DA3414D" w14:textId="77777777" w:rsidR="00972BCE" w:rsidRPr="006100B7" w:rsidRDefault="00972BCE" w:rsidP="00972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HTA report 2</w:t>
            </w:r>
          </w:p>
        </w:tc>
        <w:tc>
          <w:tcPr>
            <w:tcW w:w="1791" w:type="dxa"/>
            <w:vAlign w:val="center"/>
          </w:tcPr>
          <w:p w14:paraId="5B0D0EAC" w14:textId="77777777" w:rsidR="00972BCE" w:rsidRPr="006100B7" w:rsidRDefault="00972BCE" w:rsidP="00972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Add more columns if needed</w:t>
            </w:r>
          </w:p>
        </w:tc>
      </w:tr>
      <w:tr w:rsidR="00972BCE" w:rsidRPr="004731B0" w14:paraId="3ECFF935" w14:textId="77777777" w:rsidTr="0097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48B645F5" w14:textId="77777777" w:rsidR="00972BCE" w:rsidRPr="006100B7" w:rsidRDefault="00972BCE" w:rsidP="00972BCE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Country + HTA agency</w:t>
            </w:r>
          </w:p>
        </w:tc>
        <w:tc>
          <w:tcPr>
            <w:tcW w:w="1684" w:type="dxa"/>
            <w:vAlign w:val="center"/>
          </w:tcPr>
          <w:p w14:paraId="13A6B52D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7D814BC5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6444CF42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2482A804" w14:textId="77777777" w:rsidTr="0097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4B98451D" w14:textId="77777777" w:rsidR="00972BCE" w:rsidRPr="006100B7" w:rsidRDefault="00972BCE" w:rsidP="00972BCE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Year</w:t>
            </w:r>
          </w:p>
        </w:tc>
        <w:tc>
          <w:tcPr>
            <w:tcW w:w="1684" w:type="dxa"/>
            <w:vAlign w:val="center"/>
          </w:tcPr>
          <w:p w14:paraId="2BA041BA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E064E64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12FA39A8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0B126440" w14:textId="77777777" w:rsidTr="0097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43746DF4" w14:textId="77777777" w:rsidR="00972BCE" w:rsidRPr="006100B7" w:rsidRDefault="00972BCE" w:rsidP="00972BCE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Indication</w:t>
            </w:r>
          </w:p>
        </w:tc>
        <w:tc>
          <w:tcPr>
            <w:tcW w:w="1684" w:type="dxa"/>
            <w:vAlign w:val="center"/>
          </w:tcPr>
          <w:p w14:paraId="64AB14F0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124F193A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7F8777F8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5678BB0B" w14:textId="77777777" w:rsidTr="0097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5B9CA82A" w14:textId="77777777" w:rsidR="00972BCE" w:rsidRPr="006100B7" w:rsidRDefault="00972BCE" w:rsidP="00972BCE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Intervention</w:t>
            </w:r>
          </w:p>
        </w:tc>
        <w:tc>
          <w:tcPr>
            <w:tcW w:w="1684" w:type="dxa"/>
            <w:vAlign w:val="center"/>
          </w:tcPr>
          <w:p w14:paraId="23EC46F3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A6A9D23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271B1EC9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43C9534A" w14:textId="77777777" w:rsidTr="0097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70AC6D69" w14:textId="77777777" w:rsidR="00972BCE" w:rsidRPr="006100B7" w:rsidRDefault="00972BCE" w:rsidP="00972BCE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Comparator</w:t>
            </w:r>
          </w:p>
        </w:tc>
        <w:tc>
          <w:tcPr>
            <w:tcW w:w="1684" w:type="dxa"/>
            <w:vAlign w:val="center"/>
          </w:tcPr>
          <w:p w14:paraId="21EE3BE0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4B7BB50D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63DD81CC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3F91030F" w14:textId="77777777" w:rsidTr="0097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1D8D121B" w14:textId="77777777" w:rsidR="00972BCE" w:rsidRPr="006100B7" w:rsidRDefault="00972BCE" w:rsidP="00972BCE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Modelling approach</w:t>
            </w:r>
          </w:p>
        </w:tc>
        <w:tc>
          <w:tcPr>
            <w:tcW w:w="1684" w:type="dxa"/>
            <w:vAlign w:val="center"/>
          </w:tcPr>
          <w:p w14:paraId="47FC4F94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585BC54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6696BB01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6166DA5A" w14:textId="77777777" w:rsidTr="0097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392F2D4B" w14:textId="77777777" w:rsidR="00972BCE" w:rsidRPr="006100B7" w:rsidRDefault="00972BCE" w:rsidP="00972BCE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Results</w:t>
            </w:r>
          </w:p>
        </w:tc>
        <w:tc>
          <w:tcPr>
            <w:tcW w:w="1684" w:type="dxa"/>
            <w:vAlign w:val="center"/>
          </w:tcPr>
          <w:p w14:paraId="61E95DBA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50BD8D59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12E474F0" w14:textId="77777777" w:rsidR="00972BCE" w:rsidRPr="00823DB8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492AE5CB" w14:textId="77777777" w:rsidTr="0097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41D38D41" w14:textId="77777777" w:rsidR="00972BCE" w:rsidRPr="006100B7" w:rsidRDefault="00972BCE" w:rsidP="00972BCE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Major areas of uncertainty</w:t>
            </w:r>
          </w:p>
        </w:tc>
        <w:tc>
          <w:tcPr>
            <w:tcW w:w="1684" w:type="dxa"/>
            <w:vAlign w:val="center"/>
          </w:tcPr>
          <w:p w14:paraId="6BDED94B" w14:textId="77777777" w:rsidR="00972BCE" w:rsidRPr="004731B0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5F42F48D" w14:textId="77777777" w:rsidR="00972BCE" w:rsidRPr="004731B0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26ACAB0D" w14:textId="77777777" w:rsidR="00972BCE" w:rsidRPr="004731B0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0433A986" w14:textId="77777777" w:rsidTr="0097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0DBE6EF2" w14:textId="77777777" w:rsidR="00972BCE" w:rsidRPr="006100B7" w:rsidRDefault="00972BCE" w:rsidP="00972BCE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Ethical, social, legal issues</w:t>
            </w:r>
          </w:p>
        </w:tc>
        <w:tc>
          <w:tcPr>
            <w:tcW w:w="1684" w:type="dxa"/>
            <w:vAlign w:val="center"/>
          </w:tcPr>
          <w:p w14:paraId="5DB2F75B" w14:textId="77777777" w:rsidR="00972BCE" w:rsidRPr="004731B0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5C835CD" w14:textId="77777777" w:rsidR="00972BCE" w:rsidRPr="004731B0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5CC4C7D9" w14:textId="77777777" w:rsidR="00972BCE" w:rsidRPr="004731B0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1FE5D36E" w14:textId="77777777" w:rsidTr="0097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4CFB3D6A" w14:textId="77777777" w:rsidR="00972BCE" w:rsidRPr="006100B7" w:rsidRDefault="00972BCE" w:rsidP="00972BCE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Recommendation</w:t>
            </w:r>
          </w:p>
        </w:tc>
        <w:tc>
          <w:tcPr>
            <w:tcW w:w="1684" w:type="dxa"/>
            <w:vAlign w:val="center"/>
          </w:tcPr>
          <w:p w14:paraId="5D6FED23" w14:textId="77777777" w:rsidR="00972BCE" w:rsidRPr="004731B0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29E94B8E" w14:textId="77777777" w:rsidR="00972BCE" w:rsidRPr="004731B0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76045961" w14:textId="77777777" w:rsidR="00972BCE" w:rsidRPr="004731B0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039E543F" w14:textId="77777777" w:rsidTr="0097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4EECD9BC" w14:textId="77777777" w:rsidR="00972BCE" w:rsidRPr="006100B7" w:rsidRDefault="00972BCE" w:rsidP="00972BCE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Context applicability score /6</w:t>
            </w:r>
          </w:p>
        </w:tc>
        <w:tc>
          <w:tcPr>
            <w:tcW w:w="1684" w:type="dxa"/>
            <w:vAlign w:val="center"/>
          </w:tcPr>
          <w:p w14:paraId="6F69D2AB" w14:textId="77777777" w:rsidR="00972BCE" w:rsidRPr="004731B0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49C3CE00" w14:textId="77777777" w:rsidR="00972BCE" w:rsidRPr="004731B0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77C2B4C8" w14:textId="77777777" w:rsidR="00972BCE" w:rsidRPr="004731B0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534E425E" w14:textId="77777777" w:rsidTr="0097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C12A477" w14:textId="77777777" w:rsidR="00972BCE" w:rsidRPr="006100B7" w:rsidRDefault="00972BCE" w:rsidP="00972BCE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Methods applicability score /6</w:t>
            </w:r>
          </w:p>
        </w:tc>
        <w:tc>
          <w:tcPr>
            <w:tcW w:w="1684" w:type="dxa"/>
            <w:vAlign w:val="center"/>
          </w:tcPr>
          <w:p w14:paraId="223C502F" w14:textId="77777777" w:rsidR="00972BCE" w:rsidRPr="004731B0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7EDCE4BA" w14:textId="77777777" w:rsidR="00972BCE" w:rsidRPr="004731B0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7B3FA29C" w14:textId="77777777" w:rsidR="00972BCE" w:rsidRPr="004731B0" w:rsidRDefault="00972BCE" w:rsidP="00972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D60F608" w14:textId="0FB33291" w:rsidR="00972BCE" w:rsidRDefault="00972BCE" w:rsidP="00972BCE">
      <w:pPr>
        <w:rPr>
          <w:b/>
          <w:bCs/>
        </w:rPr>
      </w:pPr>
      <w:r w:rsidRPr="006100B7">
        <w:rPr>
          <w:b/>
          <w:bCs/>
        </w:rPr>
        <w:t>Summary table: HTA reports</w:t>
      </w:r>
      <w:r w:rsidR="00D44916">
        <w:rPr>
          <w:b/>
          <w:bCs/>
        </w:rPr>
        <w:t xml:space="preserve"> </w:t>
      </w:r>
    </w:p>
    <w:p w14:paraId="425FFA3F" w14:textId="12C0F63D" w:rsidR="00D44916" w:rsidRPr="006100B7" w:rsidRDefault="00D44916" w:rsidP="00972BCE">
      <w:pPr>
        <w:rPr>
          <w:b/>
          <w:bCs/>
        </w:rPr>
      </w:pPr>
    </w:p>
    <w:p w14:paraId="0EF792A8" w14:textId="77777777" w:rsidR="00972BCE" w:rsidRDefault="00972BCE" w:rsidP="00972BCE">
      <w:pPr>
        <w:rPr>
          <w:b/>
          <w:bCs/>
        </w:rPr>
      </w:pPr>
    </w:p>
    <w:p w14:paraId="08D65E7C" w14:textId="77777777" w:rsidR="00972BCE" w:rsidRDefault="00972BCE" w:rsidP="00972BCE">
      <w:pPr>
        <w:rPr>
          <w:b/>
          <w:bCs/>
        </w:rPr>
      </w:pPr>
    </w:p>
    <w:p w14:paraId="02A4F399" w14:textId="1862EE07" w:rsidR="00972BCE" w:rsidRDefault="00972BCE" w:rsidP="00972BCE"/>
    <w:tbl>
      <w:tblPr>
        <w:tblStyle w:val="GridTable1Light"/>
        <w:tblpPr w:leftFromText="180" w:rightFromText="180" w:vertAnchor="text" w:horzAnchor="margin" w:tblpY="462"/>
        <w:tblW w:w="0" w:type="auto"/>
        <w:tblLook w:val="04A0" w:firstRow="1" w:lastRow="0" w:firstColumn="1" w:lastColumn="0" w:noHBand="0" w:noVBand="1"/>
      </w:tblPr>
      <w:tblGrid>
        <w:gridCol w:w="3964"/>
        <w:gridCol w:w="1684"/>
        <w:gridCol w:w="1577"/>
        <w:gridCol w:w="1791"/>
      </w:tblGrid>
      <w:tr w:rsidR="006100B7" w:rsidRPr="006100B7" w14:paraId="7C33AE5A" w14:textId="77777777" w:rsidTr="00823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0D21E91C" w14:textId="77777777" w:rsidR="00972BCE" w:rsidRPr="006100B7" w:rsidRDefault="00972BCE" w:rsidP="00823DB8">
            <w:pPr>
              <w:rPr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68F89750" w14:textId="77777777" w:rsidR="00972BCE" w:rsidRPr="006100B7" w:rsidRDefault="00972BCE" w:rsidP="00823D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Economic evaluation 1</w:t>
            </w:r>
          </w:p>
        </w:tc>
        <w:tc>
          <w:tcPr>
            <w:tcW w:w="1577" w:type="dxa"/>
            <w:vAlign w:val="center"/>
          </w:tcPr>
          <w:p w14:paraId="23D1B51E" w14:textId="77777777" w:rsidR="00972BCE" w:rsidRPr="006100B7" w:rsidRDefault="00972BCE" w:rsidP="00823D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Economic evaluation 2</w:t>
            </w:r>
          </w:p>
        </w:tc>
        <w:tc>
          <w:tcPr>
            <w:tcW w:w="1791" w:type="dxa"/>
            <w:vAlign w:val="center"/>
          </w:tcPr>
          <w:p w14:paraId="3F1DFB04" w14:textId="77777777" w:rsidR="00972BCE" w:rsidRPr="006100B7" w:rsidRDefault="00972BCE" w:rsidP="00823D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Add more columns if needed</w:t>
            </w:r>
          </w:p>
        </w:tc>
      </w:tr>
      <w:tr w:rsidR="00972BCE" w:rsidRPr="004731B0" w14:paraId="29EEACA8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5B4B418" w14:textId="77777777" w:rsidR="00972BCE" w:rsidRPr="006100B7" w:rsidRDefault="00972BCE" w:rsidP="00823DB8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Author</w:t>
            </w:r>
          </w:p>
        </w:tc>
        <w:tc>
          <w:tcPr>
            <w:tcW w:w="1684" w:type="dxa"/>
            <w:vAlign w:val="center"/>
          </w:tcPr>
          <w:p w14:paraId="606DF13B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74CC4F94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5D15D73A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52742F5E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446261AD" w14:textId="77777777" w:rsidR="00972BCE" w:rsidRPr="006100B7" w:rsidRDefault="00972BCE" w:rsidP="00823DB8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Year</w:t>
            </w:r>
          </w:p>
        </w:tc>
        <w:tc>
          <w:tcPr>
            <w:tcW w:w="1684" w:type="dxa"/>
            <w:vAlign w:val="center"/>
          </w:tcPr>
          <w:p w14:paraId="0D4A0FFA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6D53B366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3F163821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38CD0FDD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4E49F9C5" w14:textId="77777777" w:rsidR="00972BCE" w:rsidRPr="006100B7" w:rsidRDefault="00972BCE" w:rsidP="00823DB8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Context (country and health system)</w:t>
            </w:r>
          </w:p>
        </w:tc>
        <w:tc>
          <w:tcPr>
            <w:tcW w:w="1684" w:type="dxa"/>
            <w:vAlign w:val="center"/>
          </w:tcPr>
          <w:p w14:paraId="06FFE57E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2213CDF8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6CD16999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530EA39B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2DE65FBD" w14:textId="77777777" w:rsidR="00972BCE" w:rsidRPr="006100B7" w:rsidRDefault="00972BCE" w:rsidP="00823DB8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Indication</w:t>
            </w:r>
          </w:p>
        </w:tc>
        <w:tc>
          <w:tcPr>
            <w:tcW w:w="1684" w:type="dxa"/>
            <w:vAlign w:val="center"/>
          </w:tcPr>
          <w:p w14:paraId="79F38FF3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0FE6699F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156EB47C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06BEAED9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73A751BD" w14:textId="77777777" w:rsidR="00972BCE" w:rsidRPr="006100B7" w:rsidRDefault="00972BCE" w:rsidP="00823DB8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Intervention</w:t>
            </w:r>
          </w:p>
        </w:tc>
        <w:tc>
          <w:tcPr>
            <w:tcW w:w="1684" w:type="dxa"/>
            <w:vAlign w:val="center"/>
          </w:tcPr>
          <w:p w14:paraId="74F7B718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5E38023D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25BAB501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6D50FA11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5C46793F" w14:textId="77777777" w:rsidR="00972BCE" w:rsidRPr="006100B7" w:rsidRDefault="00972BCE" w:rsidP="00823DB8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Comparator</w:t>
            </w:r>
          </w:p>
        </w:tc>
        <w:tc>
          <w:tcPr>
            <w:tcW w:w="1684" w:type="dxa"/>
            <w:vAlign w:val="center"/>
          </w:tcPr>
          <w:p w14:paraId="16A64B7E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04AADFF1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2A5DD8C0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1100B6AA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5696407B" w14:textId="77777777" w:rsidR="00972BCE" w:rsidRPr="006100B7" w:rsidRDefault="00972BCE" w:rsidP="00823DB8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Economic evaluation type</w:t>
            </w:r>
          </w:p>
        </w:tc>
        <w:tc>
          <w:tcPr>
            <w:tcW w:w="1684" w:type="dxa"/>
            <w:vAlign w:val="center"/>
          </w:tcPr>
          <w:p w14:paraId="5D349482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453239A9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32DADA98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49EB505A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36C4922" w14:textId="77777777" w:rsidR="00972BCE" w:rsidRPr="006100B7" w:rsidRDefault="00972BCE" w:rsidP="00823DB8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Modelling approach</w:t>
            </w:r>
          </w:p>
        </w:tc>
        <w:tc>
          <w:tcPr>
            <w:tcW w:w="1684" w:type="dxa"/>
            <w:vAlign w:val="center"/>
          </w:tcPr>
          <w:p w14:paraId="4C3E9217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1777560C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582CCE18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1F3453BD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3765A2B" w14:textId="77777777" w:rsidR="00972BCE" w:rsidRPr="006100B7" w:rsidRDefault="00972BCE" w:rsidP="00823DB8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Results</w:t>
            </w:r>
          </w:p>
        </w:tc>
        <w:tc>
          <w:tcPr>
            <w:tcW w:w="1684" w:type="dxa"/>
            <w:vAlign w:val="center"/>
          </w:tcPr>
          <w:p w14:paraId="4E6E1CC8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7152F37A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165392D3" w14:textId="77777777" w:rsidR="00972BCE" w:rsidRPr="00823DB8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072E360A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357D3E25" w14:textId="77777777" w:rsidR="00972BCE" w:rsidRPr="006100B7" w:rsidRDefault="00972BCE" w:rsidP="00823DB8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Major areas of uncertainty</w:t>
            </w:r>
          </w:p>
        </w:tc>
        <w:tc>
          <w:tcPr>
            <w:tcW w:w="1684" w:type="dxa"/>
            <w:vAlign w:val="center"/>
          </w:tcPr>
          <w:p w14:paraId="20C5EC08" w14:textId="77777777" w:rsidR="00972BCE" w:rsidRPr="004731B0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63FCB988" w14:textId="77777777" w:rsidR="00972BCE" w:rsidRPr="004731B0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7166934F" w14:textId="77777777" w:rsidR="00972BCE" w:rsidRPr="004731B0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0DF3256D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12DBC652" w14:textId="77777777" w:rsidR="00972BCE" w:rsidRPr="006100B7" w:rsidRDefault="00972BCE" w:rsidP="00823DB8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Critical appraisal score /10</w:t>
            </w:r>
          </w:p>
        </w:tc>
        <w:tc>
          <w:tcPr>
            <w:tcW w:w="1684" w:type="dxa"/>
            <w:vAlign w:val="center"/>
          </w:tcPr>
          <w:p w14:paraId="14540378" w14:textId="77777777" w:rsidR="00972BCE" w:rsidRPr="004731B0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7615D79A" w14:textId="77777777" w:rsidR="00972BCE" w:rsidRPr="004731B0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3EFD13F3" w14:textId="77777777" w:rsidR="00972BCE" w:rsidRPr="004731B0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492D0AE3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43EF7966" w14:textId="77777777" w:rsidR="00972BCE" w:rsidRPr="006100B7" w:rsidRDefault="00972BCE" w:rsidP="00823DB8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Context applicability score /6</w:t>
            </w:r>
          </w:p>
        </w:tc>
        <w:tc>
          <w:tcPr>
            <w:tcW w:w="1684" w:type="dxa"/>
            <w:vAlign w:val="center"/>
          </w:tcPr>
          <w:p w14:paraId="55111DBD" w14:textId="77777777" w:rsidR="00972BCE" w:rsidRPr="004731B0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0CAEB3C7" w14:textId="77777777" w:rsidR="00972BCE" w:rsidRPr="004731B0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2533A426" w14:textId="77777777" w:rsidR="00972BCE" w:rsidRPr="004731B0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CE" w:rsidRPr="004731B0" w14:paraId="4FDF07AC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007926F" w14:textId="77777777" w:rsidR="00972BCE" w:rsidRPr="006100B7" w:rsidRDefault="00972BCE" w:rsidP="00823DB8">
            <w:pPr>
              <w:rPr>
                <w:sz w:val="20"/>
                <w:szCs w:val="20"/>
              </w:rPr>
            </w:pPr>
            <w:r w:rsidRPr="006100B7">
              <w:rPr>
                <w:sz w:val="20"/>
                <w:szCs w:val="20"/>
              </w:rPr>
              <w:t>Methods applicability score /6</w:t>
            </w:r>
          </w:p>
        </w:tc>
        <w:tc>
          <w:tcPr>
            <w:tcW w:w="1684" w:type="dxa"/>
            <w:vAlign w:val="center"/>
          </w:tcPr>
          <w:p w14:paraId="1D89A2B7" w14:textId="77777777" w:rsidR="00972BCE" w:rsidRPr="004731B0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4433F9A8" w14:textId="77777777" w:rsidR="00972BCE" w:rsidRPr="004731B0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18FD7E32" w14:textId="77777777" w:rsidR="00972BCE" w:rsidRPr="004731B0" w:rsidRDefault="00972BCE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325D538" w14:textId="3DF154D8" w:rsidR="00972BCE" w:rsidRPr="006100B7" w:rsidRDefault="00972BCE" w:rsidP="00972BCE">
      <w:r w:rsidRPr="006100B7">
        <w:rPr>
          <w:b/>
          <w:bCs/>
        </w:rPr>
        <w:t>Summary Table: Published economic evaluations</w:t>
      </w:r>
      <w:r w:rsidRPr="006100B7">
        <w:t xml:space="preserve"> </w:t>
      </w:r>
    </w:p>
    <w:p w14:paraId="6E50B69C" w14:textId="77777777" w:rsidR="00972BCE" w:rsidRDefault="00972BCE" w:rsidP="00972BCE">
      <w:pPr>
        <w:rPr>
          <w:rFonts w:eastAsiaTheme="majorEastAsia" w:cs="Times New Roman (Headings CS)"/>
          <w:b/>
          <w:caps/>
        </w:rPr>
      </w:pPr>
    </w:p>
    <w:p w14:paraId="0E2137E7" w14:textId="70A74CBD" w:rsidR="00B1405B" w:rsidRDefault="00A63FAF" w:rsidP="00A63FAF">
      <w:pPr>
        <w:pStyle w:val="Heading1"/>
      </w:pPr>
      <w:r>
        <w:t>Interpretation of the results</w:t>
      </w:r>
    </w:p>
    <w:p w14:paraId="0EC6D2F0" w14:textId="77777777" w:rsidR="006100B7" w:rsidRDefault="006100B7" w:rsidP="006100B7">
      <w:pPr>
        <w:pStyle w:val="Heading1"/>
      </w:pPr>
      <w:bookmarkStart w:id="3" w:name="_Toc56019667"/>
      <w:bookmarkStart w:id="4" w:name="_Toc74855746"/>
    </w:p>
    <w:p w14:paraId="3D9A5D60" w14:textId="1C3DED57" w:rsidR="006100B7" w:rsidRDefault="006100B7" w:rsidP="006100B7">
      <w:pPr>
        <w:pStyle w:val="Heading1"/>
      </w:pPr>
      <w:r>
        <w:t>References</w:t>
      </w:r>
      <w:bookmarkEnd w:id="3"/>
      <w:bookmarkEnd w:id="4"/>
    </w:p>
    <w:p w14:paraId="65FD04AA" w14:textId="77777777" w:rsidR="006100B7" w:rsidRDefault="006100B7" w:rsidP="006100B7">
      <w:pPr>
        <w:rPr>
          <w:i/>
        </w:rPr>
      </w:pPr>
      <w:r w:rsidRPr="00267F01">
        <w:rPr>
          <w:i/>
        </w:rPr>
        <w:t>Vancouver style format.</w:t>
      </w:r>
    </w:p>
    <w:p w14:paraId="3D803375" w14:textId="77777777" w:rsidR="006100B7" w:rsidRPr="006100B7" w:rsidRDefault="006100B7" w:rsidP="006100B7"/>
    <w:p w14:paraId="3F9BAF23" w14:textId="107A26F2" w:rsidR="00C8207F" w:rsidRDefault="00C8207F" w:rsidP="00C8207F">
      <w:pPr>
        <w:pStyle w:val="Heading1"/>
      </w:pPr>
      <w:r>
        <w:t>Appendix 1:PRISMA diagram</w:t>
      </w:r>
    </w:p>
    <w:p w14:paraId="7EBE724A" w14:textId="339824B2" w:rsidR="006100B7" w:rsidRPr="008514A0" w:rsidRDefault="00C8207F" w:rsidP="008514A0">
      <w:r w:rsidRPr="008514A0">
        <w:t xml:space="preserve">Indicate studies excluded at study identification, appraisal and applicability </w:t>
      </w:r>
      <w:r w:rsidR="006100B7">
        <w:t xml:space="preserve">stages </w:t>
      </w:r>
      <w:r w:rsidRPr="008514A0">
        <w:t xml:space="preserve">separately. </w:t>
      </w:r>
    </w:p>
    <w:sectPr w:rsidR="006100B7" w:rsidRPr="008514A0" w:rsidSect="00D44916">
      <w:footerReference w:type="even" r:id="rId8"/>
      <w:footerReference w:type="default" r:id="rId9"/>
      <w:pgSz w:w="12240" w:h="15840"/>
      <w:pgMar w:top="1160" w:right="1440" w:bottom="11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9D0F2" w14:textId="77777777" w:rsidR="00C34747" w:rsidRDefault="00C34747" w:rsidP="00C35FE5">
      <w:pPr>
        <w:spacing w:after="0" w:line="240" w:lineRule="auto"/>
      </w:pPr>
      <w:r>
        <w:separator/>
      </w:r>
    </w:p>
  </w:endnote>
  <w:endnote w:type="continuationSeparator" w:id="0">
    <w:p w14:paraId="53233B83" w14:textId="77777777" w:rsidR="00C34747" w:rsidRDefault="00C34747" w:rsidP="00C3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436506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118869" w14:textId="42073EF0" w:rsidR="00C35FE5" w:rsidRDefault="00C35FE5" w:rsidP="00F91B6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605840" w14:textId="77777777" w:rsidR="00C35FE5" w:rsidRDefault="00C35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482076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A93513" w14:textId="0E5D8C04" w:rsidR="00C35FE5" w:rsidRDefault="00C35FE5" w:rsidP="00F91B6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7E0156" w14:textId="31B3C445" w:rsidR="00C35FE5" w:rsidRPr="00C35FE5" w:rsidRDefault="00A63FAF">
    <w:pPr>
      <w:pStyle w:val="Footer"/>
      <w:rPr>
        <w:lang w:val="en-US"/>
      </w:rPr>
    </w:pPr>
    <w:r>
      <w:rPr>
        <w:lang w:val="en-US"/>
      </w:rPr>
      <w:t>RR of Econ Evaluations</w:t>
    </w:r>
    <w:r w:rsidR="00C35FE5">
      <w:rPr>
        <w:lang w:val="en-US"/>
      </w:rPr>
      <w:t xml:space="preserve"> template_v1.0</w:t>
    </w:r>
    <w:r w:rsidR="00C35FE5">
      <w:rPr>
        <w:lang w:val="en-US"/>
      </w:rPr>
      <w:tab/>
    </w:r>
    <w:r w:rsidR="00C35FE5">
      <w:rPr>
        <w:lang w:val="en-US"/>
      </w:rPr>
      <w:tab/>
      <w:t>1</w:t>
    </w:r>
    <w:r w:rsidR="006100B7">
      <w:rPr>
        <w:lang w:val="en-US"/>
      </w:rPr>
      <w:t>7</w:t>
    </w:r>
    <w:r w:rsidR="00C35FE5">
      <w:rPr>
        <w:lang w:val="en-US"/>
      </w:rPr>
      <w:t xml:space="preserve"> </w:t>
    </w:r>
    <w:r w:rsidR="006100B7">
      <w:rPr>
        <w:lang w:val="en-US"/>
      </w:rPr>
      <w:t>June</w:t>
    </w:r>
    <w:r w:rsidR="00C35FE5">
      <w:rPr>
        <w:lang w:val="en-US"/>
      </w:rPr>
      <w:t xml:space="preserve"> </w:t>
    </w:r>
    <w:r w:rsidR="006100B7">
      <w:rPr>
        <w:lang w:val="en-US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EB8DC" w14:textId="77777777" w:rsidR="00C34747" w:rsidRDefault="00C34747" w:rsidP="00C35FE5">
      <w:pPr>
        <w:spacing w:after="0" w:line="240" w:lineRule="auto"/>
      </w:pPr>
      <w:r>
        <w:separator/>
      </w:r>
    </w:p>
  </w:footnote>
  <w:footnote w:type="continuationSeparator" w:id="0">
    <w:p w14:paraId="59577BED" w14:textId="77777777" w:rsidR="00C34747" w:rsidRDefault="00C34747" w:rsidP="00C35FE5">
      <w:pPr>
        <w:spacing w:after="0" w:line="240" w:lineRule="auto"/>
      </w:pPr>
      <w:r>
        <w:continuationSeparator/>
      </w:r>
    </w:p>
  </w:footnote>
  <w:footnote w:id="1">
    <w:p w14:paraId="706ABCF7" w14:textId="16CB5D24" w:rsidR="006100B7" w:rsidRPr="00D44916" w:rsidRDefault="006100B7" w:rsidP="00D44916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Calibri" w:hAnsi="Calibri" w:cs="Calibri"/>
          <w:noProof/>
        </w:rPr>
      </w:pPr>
      <w:r>
        <w:rPr>
          <w:rStyle w:val="FootnoteReference"/>
        </w:rPr>
        <w:footnoteRef/>
      </w:r>
      <w:r>
        <w:t xml:space="preserve"> </w:t>
      </w:r>
      <w:r w:rsidR="00D44916" w:rsidRPr="00D44916">
        <w:rPr>
          <w:rFonts w:ascii="Calibri" w:hAnsi="Calibri" w:cs="Calibri"/>
          <w:noProof/>
          <w:sz w:val="20"/>
          <w:szCs w:val="20"/>
          <w:lang w:val="en-US"/>
        </w:rPr>
        <w:t>Drummond M.F., Sculpher, M.J., Claxton K. SGL and TG. Methods for the economic evaluation of health care programmes. Oxford University Press; 2015.</w:t>
      </w:r>
      <w:r w:rsidR="00D44916" w:rsidRPr="00D44916">
        <w:rPr>
          <w:rFonts w:ascii="Calibri" w:hAnsi="Calibri" w:cs="Calibri"/>
          <w:noProof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48F7"/>
    <w:multiLevelType w:val="hybridMultilevel"/>
    <w:tmpl w:val="E2EAE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E2167"/>
    <w:multiLevelType w:val="hybridMultilevel"/>
    <w:tmpl w:val="6A3CF588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71C8D"/>
    <w:multiLevelType w:val="hybridMultilevel"/>
    <w:tmpl w:val="1172A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017C54"/>
    <w:multiLevelType w:val="hybridMultilevel"/>
    <w:tmpl w:val="36B4E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3B0D8B"/>
    <w:multiLevelType w:val="hybridMultilevel"/>
    <w:tmpl w:val="80D85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1465CC"/>
    <w:multiLevelType w:val="hybridMultilevel"/>
    <w:tmpl w:val="2012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C0048"/>
    <w:multiLevelType w:val="hybridMultilevel"/>
    <w:tmpl w:val="0D42E0E8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E0504E"/>
    <w:multiLevelType w:val="hybridMultilevel"/>
    <w:tmpl w:val="04267C98"/>
    <w:lvl w:ilvl="0" w:tplc="00CAC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8305E"/>
    <w:multiLevelType w:val="hybridMultilevel"/>
    <w:tmpl w:val="6D443E04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761016F5"/>
    <w:multiLevelType w:val="hybridMultilevel"/>
    <w:tmpl w:val="D05AA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98"/>
    <w:rsid w:val="000560D7"/>
    <w:rsid w:val="000C30BA"/>
    <w:rsid w:val="000C472B"/>
    <w:rsid w:val="000C7EEE"/>
    <w:rsid w:val="000E00A7"/>
    <w:rsid w:val="00115EB8"/>
    <w:rsid w:val="00123D8A"/>
    <w:rsid w:val="00142C4B"/>
    <w:rsid w:val="00260C7D"/>
    <w:rsid w:val="00293A92"/>
    <w:rsid w:val="004236B6"/>
    <w:rsid w:val="00447F18"/>
    <w:rsid w:val="00472FF8"/>
    <w:rsid w:val="00507CCC"/>
    <w:rsid w:val="005B18AB"/>
    <w:rsid w:val="005D61CF"/>
    <w:rsid w:val="006100B7"/>
    <w:rsid w:val="00681B9D"/>
    <w:rsid w:val="00683098"/>
    <w:rsid w:val="00694D42"/>
    <w:rsid w:val="00710CE3"/>
    <w:rsid w:val="007317E0"/>
    <w:rsid w:val="00750DFC"/>
    <w:rsid w:val="007B10CF"/>
    <w:rsid w:val="0085074F"/>
    <w:rsid w:val="008514A0"/>
    <w:rsid w:val="008F1B48"/>
    <w:rsid w:val="00931EC6"/>
    <w:rsid w:val="00944643"/>
    <w:rsid w:val="00972BCE"/>
    <w:rsid w:val="009A107F"/>
    <w:rsid w:val="00A63FAF"/>
    <w:rsid w:val="00AC1801"/>
    <w:rsid w:val="00B1405B"/>
    <w:rsid w:val="00C34747"/>
    <w:rsid w:val="00C35FE5"/>
    <w:rsid w:val="00C54F46"/>
    <w:rsid w:val="00C739B5"/>
    <w:rsid w:val="00C8207F"/>
    <w:rsid w:val="00D44916"/>
    <w:rsid w:val="00D568B1"/>
    <w:rsid w:val="00D97DD5"/>
    <w:rsid w:val="00DF6242"/>
    <w:rsid w:val="00E13B0B"/>
    <w:rsid w:val="00E46710"/>
    <w:rsid w:val="00ED44F7"/>
    <w:rsid w:val="00ED57C9"/>
    <w:rsid w:val="00F5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2E79EF"/>
  <w15:chartTrackingRefBased/>
  <w15:docId w15:val="{CA09993F-0494-7240-888E-128FAB8D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72B"/>
    <w:pPr>
      <w:spacing w:after="60" w:line="259" w:lineRule="auto"/>
    </w:pPr>
    <w:rPr>
      <w:rFonts w:eastAsia="Times New Roman" w:cs="Times New Roman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098"/>
    <w:pPr>
      <w:keepNext/>
      <w:keepLines/>
      <w:spacing w:before="240" w:after="120"/>
      <w:outlineLvl w:val="0"/>
    </w:pPr>
    <w:rPr>
      <w:rFonts w:eastAsiaTheme="majorEastAsia" w:cs="Times New Roman (Headings CS)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FE5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5FE5"/>
    <w:pPr>
      <w:keepNext/>
      <w:keepLines/>
      <w:spacing w:before="120" w:after="1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4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309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83098"/>
    <w:rPr>
      <w:rFonts w:eastAsiaTheme="majorEastAsia" w:cs="Times New Roman (Headings CS)"/>
      <w:b/>
      <w:caps/>
      <w:color w:val="000000" w:themeColor="text1"/>
      <w:sz w:val="28"/>
      <w:szCs w:val="32"/>
    </w:rPr>
  </w:style>
  <w:style w:type="table" w:styleId="TableGrid">
    <w:name w:val="Table Grid"/>
    <w:basedOn w:val="TableNormal"/>
    <w:uiPriority w:val="39"/>
    <w:rsid w:val="006830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0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09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98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35FE5"/>
    <w:rPr>
      <w:rFonts w:eastAsiaTheme="majorEastAsia" w:cstheme="majorBidi"/>
      <w:b/>
      <w:color w:val="000000" w:themeColor="text1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4F7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table" w:styleId="GridTable1Light">
    <w:name w:val="Grid Table 1 Light"/>
    <w:basedOn w:val="TableNormal"/>
    <w:uiPriority w:val="46"/>
    <w:rsid w:val="009A107F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123D8A"/>
    <w:pPr>
      <w:widowControl w:val="0"/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Times New Roman" w:hAnsi="Times New Roman"/>
      <w:b/>
      <w:bCs/>
      <w:color w:val="4472C4" w:themeColor="accent1"/>
      <w:kern w:val="28"/>
      <w:sz w:val="18"/>
      <w:szCs w:val="18"/>
      <w:lang w:val="en-IE"/>
    </w:rPr>
  </w:style>
  <w:style w:type="table" w:customStyle="1" w:styleId="TableGrid1">
    <w:name w:val="Table Grid1"/>
    <w:basedOn w:val="TableNormal"/>
    <w:next w:val="TableGrid"/>
    <w:uiPriority w:val="59"/>
    <w:rsid w:val="00123D8A"/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23D8A"/>
    <w:rPr>
      <w:color w:val="954F72" w:themeColor="followedHyperlink"/>
      <w:u w:val="single"/>
    </w:rPr>
  </w:style>
  <w:style w:type="paragraph" w:customStyle="1" w:styleId="NICEnormal">
    <w:name w:val="NICE normal"/>
    <w:link w:val="NICEnormalChar"/>
    <w:qFormat/>
    <w:rsid w:val="005D61CF"/>
    <w:pPr>
      <w:spacing w:after="240" w:line="360" w:lineRule="auto"/>
    </w:pPr>
    <w:rPr>
      <w:rFonts w:ascii="Arial" w:eastAsia="Times New Roman" w:hAnsi="Arial" w:cs="Times New Roman"/>
      <w:lang w:val="en-GB"/>
    </w:rPr>
  </w:style>
  <w:style w:type="character" w:customStyle="1" w:styleId="NICEnormalChar">
    <w:name w:val="NICE normal Char"/>
    <w:link w:val="NICEnormal"/>
    <w:rsid w:val="005D61CF"/>
    <w:rPr>
      <w:rFonts w:ascii="Arial" w:eastAsia="Times New Roman" w:hAnsi="Arial" w:cs="Times New Roman"/>
      <w:lang w:val="en-GB"/>
    </w:rPr>
  </w:style>
  <w:style w:type="paragraph" w:customStyle="1" w:styleId="Tabletext">
    <w:name w:val="Table text"/>
    <w:basedOn w:val="Normal"/>
    <w:link w:val="TabletextChar"/>
    <w:rsid w:val="005D61CF"/>
    <w:pPr>
      <w:keepNext/>
      <w:spacing w:line="240" w:lineRule="auto"/>
    </w:pPr>
    <w:rPr>
      <w:rFonts w:ascii="Arial" w:hAnsi="Arial"/>
      <w:lang w:val="en-GB"/>
    </w:rPr>
  </w:style>
  <w:style w:type="character" w:customStyle="1" w:styleId="TabletextChar">
    <w:name w:val="Table text Char"/>
    <w:link w:val="Tabletext"/>
    <w:rsid w:val="005D61CF"/>
    <w:rPr>
      <w:rFonts w:ascii="Arial" w:eastAsia="Times New Roman" w:hAnsi="Arial" w:cs="Times New Roman"/>
      <w:sz w:val="22"/>
      <w:lang w:val="en-GB"/>
    </w:rPr>
  </w:style>
  <w:style w:type="paragraph" w:customStyle="1" w:styleId="Numberedheading2">
    <w:name w:val="Numbered heading 2"/>
    <w:basedOn w:val="Heading2"/>
    <w:next w:val="NICEnormal"/>
    <w:rsid w:val="005D61CF"/>
    <w:pPr>
      <w:keepLines w:val="0"/>
      <w:tabs>
        <w:tab w:val="num" w:pos="1134"/>
      </w:tabs>
      <w:spacing w:after="60" w:line="360" w:lineRule="auto"/>
      <w:ind w:left="1134" w:hanging="1134"/>
    </w:pPr>
    <w:rPr>
      <w:rFonts w:ascii="Arial" w:eastAsia="Times New Roman" w:hAnsi="Arial" w:cs="Times New Roman"/>
      <w:bCs/>
      <w:iCs/>
      <w:color w:val="auto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FE5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C3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FE5"/>
    <w:rPr>
      <w:rFonts w:eastAsia="Times New Roman" w:cs="Times New Roman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C35FE5"/>
  </w:style>
  <w:style w:type="character" w:customStyle="1" w:styleId="Heading3Char">
    <w:name w:val="Heading 3 Char"/>
    <w:basedOn w:val="DefaultParagraphFont"/>
    <w:link w:val="Heading3"/>
    <w:uiPriority w:val="9"/>
    <w:rsid w:val="00C35FE5"/>
    <w:rPr>
      <w:rFonts w:eastAsiaTheme="majorEastAsia" w:cstheme="majorBidi"/>
      <w:b/>
      <w:i/>
      <w:color w:val="000000" w:themeColor="text1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0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0B7"/>
    <w:rPr>
      <w:rFonts w:eastAsia="Times New Roman" w:cs="Times New Roman"/>
      <w:color w:val="7F7F7F" w:themeColor="text1" w:themeTint="8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00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DD9F2F-7012-8140-A8ED-03A9B033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Wilkinson</dc:creator>
  <cp:keywords/>
  <dc:description/>
  <cp:lastModifiedBy>Maryke Wilkinson</cp:lastModifiedBy>
  <cp:revision>13</cp:revision>
  <dcterms:created xsi:type="dcterms:W3CDTF">2020-11-17T10:54:00Z</dcterms:created>
  <dcterms:modified xsi:type="dcterms:W3CDTF">2021-06-17T19:39:00Z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f407ad34-283b-3908-860a-727b16ebaa2d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