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626B4" w14:textId="77777777" w:rsidR="00683098" w:rsidRPr="00A75270" w:rsidRDefault="00683098" w:rsidP="00683098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A75270">
        <w:rPr>
          <w:rFonts w:cstheme="minorHAnsi"/>
          <w:b/>
          <w:sz w:val="24"/>
          <w:szCs w:val="24"/>
        </w:rPr>
        <w:t>South African National Essential Medicines List</w:t>
      </w:r>
    </w:p>
    <w:p w14:paraId="3E97CFFC" w14:textId="642B3BD8" w:rsidR="00683098" w:rsidRDefault="0077083F" w:rsidP="00683098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Basic or Comprehensive Cost-Effectiveness Analysis</w:t>
      </w:r>
    </w:p>
    <w:p w14:paraId="6112D57B" w14:textId="6CED3865" w:rsidR="00683098" w:rsidRDefault="00683098" w:rsidP="00683098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Name of STG </w:t>
      </w:r>
      <w:r w:rsidR="0085074F">
        <w:rPr>
          <w:rFonts w:cstheme="minorHAnsi"/>
          <w:b/>
          <w:sz w:val="24"/>
          <w:szCs w:val="24"/>
        </w:rPr>
        <w:t>ERC</w:t>
      </w:r>
    </w:p>
    <w:p w14:paraId="63996DB4" w14:textId="6E109A64" w:rsidR="006F7914" w:rsidRDefault="00D51407" w:rsidP="00D51407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Component: STG chapter and section</w:t>
      </w:r>
    </w:p>
    <w:p w14:paraId="2504622C" w14:textId="77777777" w:rsidR="00683098" w:rsidRDefault="00683098" w:rsidP="00683098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Generic name of health technology and relevant indication (e.g. x for treating x)</w:t>
      </w:r>
    </w:p>
    <w:p w14:paraId="3436F353" w14:textId="77777777" w:rsidR="00683098" w:rsidRPr="002E186A" w:rsidRDefault="00683098" w:rsidP="00683098">
      <w:pPr>
        <w:pStyle w:val="NoSpacing"/>
        <w:pBdr>
          <w:bottom w:val="single" w:sz="4" w:space="1" w:color="auto"/>
        </w:pBdr>
        <w:spacing w:after="12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Date</w:t>
      </w:r>
    </w:p>
    <w:p w14:paraId="6958C23E" w14:textId="77777777" w:rsidR="00683098" w:rsidRPr="003655A9" w:rsidRDefault="00683098" w:rsidP="00683098">
      <w:pPr>
        <w:pStyle w:val="Heading1"/>
        <w:rPr>
          <w:b w:val="0"/>
        </w:rPr>
      </w:pPr>
      <w:bookmarkStart w:id="0" w:name="_Toc55659835"/>
      <w:r w:rsidRPr="00D668E2">
        <w:t>EXECUTIVE SUMMARY</w:t>
      </w:r>
      <w:bookmarkEnd w:id="0"/>
    </w:p>
    <w:tbl>
      <w:tblPr>
        <w:tblStyle w:val="TableGrid"/>
        <w:tblW w:w="5170" w:type="pct"/>
        <w:tblLook w:val="04A0" w:firstRow="1" w:lastRow="0" w:firstColumn="1" w:lastColumn="0" w:noHBand="0" w:noVBand="1"/>
      </w:tblPr>
      <w:tblGrid>
        <w:gridCol w:w="9668"/>
      </w:tblGrid>
      <w:tr w:rsidR="00683098" w:rsidRPr="00905ACE" w14:paraId="3352C2B5" w14:textId="77777777" w:rsidTr="00B561C4">
        <w:trPr>
          <w:trHeight w:val="3521"/>
        </w:trPr>
        <w:tc>
          <w:tcPr>
            <w:tcW w:w="5000" w:type="pct"/>
          </w:tcPr>
          <w:p w14:paraId="3C44CF76" w14:textId="77777777" w:rsidR="00683098" w:rsidRPr="006F7914" w:rsidRDefault="00683098" w:rsidP="00683098">
            <w:pPr>
              <w:pStyle w:val="NoSpacing"/>
              <w:spacing w:before="20" w:after="20"/>
              <w:rPr>
                <w:rFonts w:cstheme="minorHAnsi"/>
                <w:color w:val="000000" w:themeColor="text1"/>
              </w:rPr>
            </w:pPr>
            <w:r w:rsidRPr="006F7914">
              <w:rPr>
                <w:rFonts w:cstheme="minorHAnsi"/>
                <w:b/>
                <w:color w:val="000000" w:themeColor="text1"/>
              </w:rPr>
              <w:t xml:space="preserve">Medicine: </w:t>
            </w:r>
          </w:p>
          <w:p w14:paraId="36D7A78D" w14:textId="77777777" w:rsidR="00683098" w:rsidRPr="006F7914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  <w:b/>
              </w:rPr>
            </w:pPr>
            <w:r w:rsidRPr="006F7914">
              <w:rPr>
                <w:rFonts w:cstheme="minorHAnsi"/>
                <w:b/>
              </w:rPr>
              <w:t xml:space="preserve">Indication: </w:t>
            </w:r>
          </w:p>
          <w:p w14:paraId="0A43A338" w14:textId="77777777" w:rsidR="00683098" w:rsidRPr="006F7914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</w:rPr>
            </w:pPr>
            <w:r w:rsidRPr="006F7914">
              <w:rPr>
                <w:rFonts w:cstheme="minorHAnsi"/>
                <w:b/>
              </w:rPr>
              <w:t>Research question:</w:t>
            </w:r>
          </w:p>
          <w:p w14:paraId="2E080798" w14:textId="3D627074" w:rsidR="00683098" w:rsidRPr="006F7914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  <w:b/>
              </w:rPr>
            </w:pPr>
            <w:r w:rsidRPr="006F7914">
              <w:rPr>
                <w:rFonts w:cstheme="minorHAnsi"/>
                <w:b/>
              </w:rPr>
              <w:t xml:space="preserve">Patient population: </w:t>
            </w:r>
          </w:p>
          <w:p w14:paraId="05181236" w14:textId="77777777" w:rsidR="00683098" w:rsidRPr="006F7914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</w:rPr>
            </w:pPr>
            <w:r w:rsidRPr="006F7914">
              <w:rPr>
                <w:rFonts w:cstheme="minorHAnsi"/>
                <w:b/>
              </w:rPr>
              <w:t xml:space="preserve">Level of Care:  </w:t>
            </w:r>
          </w:p>
          <w:p w14:paraId="077F59BE" w14:textId="77777777" w:rsidR="00683098" w:rsidRPr="006F7914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  <w:b/>
              </w:rPr>
            </w:pPr>
            <w:r w:rsidRPr="006F7914">
              <w:rPr>
                <w:rFonts w:cstheme="minorHAnsi"/>
                <w:b/>
              </w:rPr>
              <w:t xml:space="preserve">Prescriber level: </w:t>
            </w:r>
          </w:p>
          <w:p w14:paraId="3BA2835F" w14:textId="77777777" w:rsidR="00683098" w:rsidRPr="006F7914" w:rsidRDefault="00683098" w:rsidP="00683098">
            <w:pPr>
              <w:pStyle w:val="NoSpacing"/>
              <w:spacing w:before="20" w:after="20"/>
              <w:rPr>
                <w:rFonts w:cstheme="minorHAnsi"/>
                <w:color w:val="000000" w:themeColor="text1"/>
              </w:rPr>
            </w:pPr>
            <w:r w:rsidRPr="006F7914">
              <w:rPr>
                <w:rFonts w:cstheme="minorHAnsi"/>
                <w:b/>
                <w:color w:val="000000" w:themeColor="text1"/>
              </w:rPr>
              <w:t xml:space="preserve">Current Standard of Care/ Comparator(s): </w:t>
            </w:r>
          </w:p>
          <w:p w14:paraId="056811A5" w14:textId="77777777" w:rsidR="00683098" w:rsidRPr="006F7914" w:rsidRDefault="00683098" w:rsidP="00683098">
            <w:pPr>
              <w:pStyle w:val="NoSpacing"/>
              <w:spacing w:before="20" w:after="20"/>
              <w:jc w:val="both"/>
              <w:rPr>
                <w:b/>
                <w:color w:val="000000" w:themeColor="text1"/>
              </w:rPr>
            </w:pPr>
            <w:r w:rsidRPr="006F7914">
              <w:rPr>
                <w:b/>
                <w:color w:val="000000" w:themeColor="text1"/>
              </w:rPr>
              <w:t>Methods:</w:t>
            </w:r>
          </w:p>
          <w:p w14:paraId="47CF906C" w14:textId="77777777" w:rsidR="00683098" w:rsidRPr="006F7914" w:rsidRDefault="00683098" w:rsidP="00683098">
            <w:pPr>
              <w:pStyle w:val="NoSpacing"/>
              <w:spacing w:before="20" w:after="20"/>
              <w:jc w:val="both"/>
              <w:rPr>
                <w:bCs/>
                <w:color w:val="000000" w:themeColor="text1"/>
              </w:rPr>
            </w:pPr>
            <w:r w:rsidRPr="006F7914">
              <w:rPr>
                <w:b/>
                <w:color w:val="000000" w:themeColor="text1"/>
              </w:rPr>
              <w:t xml:space="preserve">Findings: </w:t>
            </w:r>
            <w:r w:rsidRPr="006F7914">
              <w:rPr>
                <w:bCs/>
                <w:color w:val="000000" w:themeColor="text1"/>
              </w:rPr>
              <w:t xml:space="preserve"> </w:t>
            </w:r>
          </w:p>
          <w:p w14:paraId="00E4612B" w14:textId="2E685A94" w:rsidR="00683098" w:rsidRPr="006F7914" w:rsidRDefault="00683098" w:rsidP="00683098">
            <w:pPr>
              <w:spacing w:before="20" w:after="20" w:line="240" w:lineRule="auto"/>
              <w:rPr>
                <w:rFonts w:cstheme="minorHAnsi"/>
                <w:b/>
              </w:rPr>
            </w:pPr>
            <w:r w:rsidRPr="006F7914">
              <w:rPr>
                <w:rFonts w:cstheme="minorHAnsi"/>
                <w:b/>
              </w:rPr>
              <w:t>Recommendations:</w:t>
            </w:r>
          </w:p>
          <w:p w14:paraId="5470719B" w14:textId="1A42C738" w:rsidR="00683098" w:rsidRPr="006F7914" w:rsidRDefault="00683098" w:rsidP="00683098">
            <w:pPr>
              <w:spacing w:before="20" w:after="20" w:line="240" w:lineRule="auto"/>
              <w:rPr>
                <w:rFonts w:cstheme="minorHAnsi"/>
              </w:rPr>
            </w:pPr>
            <w:r w:rsidRPr="006F7914">
              <w:rPr>
                <w:rFonts w:cstheme="minorHAnsi"/>
                <w:b/>
              </w:rPr>
              <w:t>Reviewer</w:t>
            </w:r>
            <w:r w:rsidR="00D51407">
              <w:rPr>
                <w:rFonts w:cstheme="minorHAnsi"/>
                <w:b/>
              </w:rPr>
              <w:t>s</w:t>
            </w:r>
            <w:r w:rsidRPr="006F7914">
              <w:rPr>
                <w:rFonts w:cstheme="minorHAnsi"/>
                <w:b/>
              </w:rPr>
              <w:t xml:space="preserve">: </w:t>
            </w:r>
          </w:p>
          <w:p w14:paraId="78C32FFB" w14:textId="77777777" w:rsidR="00683098" w:rsidRPr="006F7914" w:rsidRDefault="00683098" w:rsidP="00683098">
            <w:pPr>
              <w:pStyle w:val="NoSpacing"/>
              <w:spacing w:before="20" w:after="20"/>
              <w:rPr>
                <w:rFonts w:cstheme="minorHAnsi"/>
                <w:color w:val="000000" w:themeColor="text1"/>
              </w:rPr>
            </w:pPr>
            <w:r w:rsidRPr="006F7914">
              <w:rPr>
                <w:rFonts w:cstheme="minorHAnsi"/>
                <w:b/>
                <w:color w:val="000000" w:themeColor="text1"/>
              </w:rPr>
              <w:t xml:space="preserve">PTC affiliation: </w:t>
            </w:r>
          </w:p>
          <w:p w14:paraId="7314B255" w14:textId="77777777" w:rsidR="00683098" w:rsidRPr="006F7914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</w:rPr>
            </w:pPr>
            <w:r w:rsidRPr="006F7914">
              <w:rPr>
                <w:rFonts w:cstheme="minorHAnsi"/>
                <w:b/>
              </w:rPr>
              <w:t xml:space="preserve">Disclosures: </w:t>
            </w:r>
          </w:p>
          <w:p w14:paraId="7C0A5459" w14:textId="77777777" w:rsidR="00683098" w:rsidRPr="00905ACE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  <w:b/>
              </w:rPr>
            </w:pPr>
            <w:r w:rsidRPr="006F7914">
              <w:rPr>
                <w:rFonts w:cstheme="minorHAnsi"/>
                <w:b/>
              </w:rPr>
              <w:t>Funding support:</w:t>
            </w:r>
            <w:r w:rsidRPr="006F7914">
              <w:rPr>
                <w:rFonts w:cstheme="minorHAnsi"/>
                <w:b/>
                <w:sz w:val="20"/>
              </w:rPr>
              <w:t xml:space="preserve"> </w:t>
            </w:r>
          </w:p>
        </w:tc>
      </w:tr>
    </w:tbl>
    <w:p w14:paraId="72C9730B" w14:textId="2422D903" w:rsidR="00D568B1" w:rsidRDefault="00D568B1"/>
    <w:p w14:paraId="197D87EC" w14:textId="1172D389" w:rsidR="00683098" w:rsidRPr="002259D3" w:rsidRDefault="006F7914" w:rsidP="00683098">
      <w:pPr>
        <w:pStyle w:val="NoSpacing"/>
        <w:rPr>
          <w:b/>
          <w:bCs/>
        </w:rPr>
      </w:pPr>
      <w:r>
        <w:rPr>
          <w:b/>
          <w:bCs/>
        </w:rPr>
        <w:t>NAME</w:t>
      </w:r>
      <w:r w:rsidR="00D51407">
        <w:rPr>
          <w:b/>
          <w:bCs/>
        </w:rPr>
        <w:t>S</w:t>
      </w:r>
      <w:r>
        <w:rPr>
          <w:b/>
          <w:bCs/>
        </w:rPr>
        <w:t xml:space="preserve"> OF </w:t>
      </w:r>
      <w:r w:rsidR="00683098" w:rsidRPr="002259D3">
        <w:rPr>
          <w:b/>
          <w:bCs/>
        </w:rPr>
        <w:t>REVIEWER</w:t>
      </w:r>
      <w:r w:rsidR="00D51407">
        <w:rPr>
          <w:b/>
          <w:bCs/>
        </w:rPr>
        <w:t>S</w:t>
      </w:r>
    </w:p>
    <w:p w14:paraId="7FD42CB1" w14:textId="77777777" w:rsidR="00683098" w:rsidRDefault="00683098" w:rsidP="00683098">
      <w:pPr>
        <w:pStyle w:val="NoSpacing"/>
        <w:rPr>
          <w:rFonts w:cstheme="minorHAnsi"/>
        </w:rPr>
      </w:pPr>
    </w:p>
    <w:p w14:paraId="2AFF915F" w14:textId="77777777" w:rsidR="00683098" w:rsidRPr="006F7914" w:rsidRDefault="00683098" w:rsidP="00683098">
      <w:pPr>
        <w:rPr>
          <w:b/>
          <w:bCs/>
        </w:rPr>
      </w:pPr>
      <w:r w:rsidRPr="006F7914">
        <w:rPr>
          <w:b/>
          <w:bCs/>
        </w:rPr>
        <w:t>AFFILIATION AND CONFLICT OF INTEREST</w:t>
      </w:r>
    </w:p>
    <w:p w14:paraId="77FB2082" w14:textId="77777777" w:rsidR="006F7914" w:rsidRPr="00D73FEB" w:rsidRDefault="006F7914" w:rsidP="006F7914">
      <w:r>
        <w:t>Potential conflict of interest s</w:t>
      </w:r>
      <w:r w:rsidRPr="00D73FEB">
        <w:t xml:space="preserve">tatement included here. </w:t>
      </w:r>
    </w:p>
    <w:p w14:paraId="781B0FBD" w14:textId="77777777" w:rsidR="006F7914" w:rsidRPr="00D73FEB" w:rsidRDefault="006F7914" w:rsidP="006F7914">
      <w:r>
        <w:t>Official f</w:t>
      </w:r>
      <w:r w:rsidRPr="00D73FEB">
        <w:t xml:space="preserve">orm should be completed </w:t>
      </w:r>
      <w:r>
        <w:t xml:space="preserve">and sent to EDP </w:t>
      </w:r>
      <w:r w:rsidRPr="00D73FEB">
        <w:t>prior to undertaking the review</w:t>
      </w:r>
      <w:r>
        <w:t>.</w:t>
      </w:r>
    </w:p>
    <w:p w14:paraId="67EC06A7" w14:textId="33425D94" w:rsidR="00683098" w:rsidRDefault="00683098"/>
    <w:p w14:paraId="140CC72B" w14:textId="52855196" w:rsidR="0077083F" w:rsidRPr="0077083F" w:rsidRDefault="0077083F">
      <w:pPr>
        <w:rPr>
          <w:i/>
          <w:iCs/>
          <w:color w:val="C00000"/>
        </w:rPr>
      </w:pPr>
      <w:r w:rsidRPr="0077083F">
        <w:rPr>
          <w:i/>
          <w:iCs/>
          <w:color w:val="C00000"/>
        </w:rPr>
        <w:t>Some information can be sourced from Technical Report or other Stage 2 analyses (e.g. Cost-Comparison Analysis)</w:t>
      </w:r>
    </w:p>
    <w:p w14:paraId="554548FB" w14:textId="61010026" w:rsidR="00683098" w:rsidRDefault="0077083F" w:rsidP="00683098">
      <w:pPr>
        <w:pStyle w:val="Heading1"/>
      </w:pPr>
      <w:r>
        <w:t>Background</w:t>
      </w:r>
    </w:p>
    <w:p w14:paraId="5AD18E86" w14:textId="1D68E682" w:rsidR="00683098" w:rsidRPr="00C54F46" w:rsidRDefault="00683098" w:rsidP="00683098">
      <w:bookmarkStart w:id="1" w:name="_Toc35873526"/>
      <w:r w:rsidRPr="00C54F46">
        <w:t xml:space="preserve">Brief description of the </w:t>
      </w:r>
      <w:bookmarkEnd w:id="1"/>
      <w:r w:rsidRPr="00C54F46">
        <w:t>following:</w:t>
      </w:r>
    </w:p>
    <w:p w14:paraId="6F8F7862" w14:textId="77032F98" w:rsidR="00683098" w:rsidRPr="00C54F46" w:rsidRDefault="00683098" w:rsidP="006F7914">
      <w:pPr>
        <w:pStyle w:val="ListParagraph"/>
        <w:numPr>
          <w:ilvl w:val="0"/>
          <w:numId w:val="21"/>
        </w:numPr>
      </w:pPr>
      <w:r w:rsidRPr="00C54F46">
        <w:t xml:space="preserve">Rationale for why this type of analysis has been selected </w:t>
      </w:r>
    </w:p>
    <w:p w14:paraId="692388AD" w14:textId="63C2B80C" w:rsidR="003F484E" w:rsidRPr="003F484E" w:rsidRDefault="00C54F46" w:rsidP="006F7914">
      <w:pPr>
        <w:pStyle w:val="ListParagraph"/>
        <w:numPr>
          <w:ilvl w:val="0"/>
          <w:numId w:val="21"/>
        </w:numPr>
      </w:pPr>
      <w:r w:rsidRPr="00C54F46">
        <w:t xml:space="preserve">Brief description of </w:t>
      </w:r>
      <w:r w:rsidR="00683098" w:rsidRPr="00C54F46">
        <w:t>the condition, the current care pathway and treatment alternatives already  available in the South African public health sector</w:t>
      </w:r>
      <w:r w:rsidR="007B10CF" w:rsidRPr="00C54F46">
        <w:t xml:space="preserve"> </w:t>
      </w:r>
      <w:r w:rsidR="00132934" w:rsidRPr="00C54F46">
        <w:t>(reference S</w:t>
      </w:r>
      <w:r w:rsidR="00132934">
        <w:t xml:space="preserve">tandard </w:t>
      </w:r>
      <w:r w:rsidR="00132934" w:rsidRPr="00C54F46">
        <w:t>T</w:t>
      </w:r>
      <w:r w:rsidR="00132934">
        <w:t xml:space="preserve">reatment </w:t>
      </w:r>
      <w:r w:rsidR="00132934" w:rsidRPr="00C54F46">
        <w:t>G</w:t>
      </w:r>
      <w:r w:rsidR="00132934">
        <w:t>uideline</w:t>
      </w:r>
      <w:r w:rsidR="00132934" w:rsidRPr="00C54F46">
        <w:t>s and other D</w:t>
      </w:r>
      <w:r w:rsidR="00132934">
        <w:t>epartment of Health clinical guidelines,</w:t>
      </w:r>
      <w:r w:rsidR="00132934" w:rsidRPr="00C54F46">
        <w:t xml:space="preserve"> if relevant).</w:t>
      </w:r>
    </w:p>
    <w:p w14:paraId="39E941EC" w14:textId="40414C2E" w:rsidR="00683098" w:rsidRDefault="0077083F" w:rsidP="00683098">
      <w:pPr>
        <w:pStyle w:val="Heading1"/>
      </w:pPr>
      <w:r>
        <w:t>Patient population</w:t>
      </w:r>
    </w:p>
    <w:p w14:paraId="751B4C13" w14:textId="111EF00A" w:rsidR="0077083F" w:rsidRPr="00916807" w:rsidRDefault="0077083F" w:rsidP="0077083F">
      <w:pPr>
        <w:rPr>
          <w:lang w:val="en-US"/>
        </w:rPr>
      </w:pPr>
      <w:r w:rsidRPr="0077083F">
        <w:t xml:space="preserve">Provide a detailed description of the target population, including </w:t>
      </w:r>
      <w:r w:rsidRPr="0077083F">
        <w:rPr>
          <w:lang w:val="en-US"/>
        </w:rPr>
        <w:t xml:space="preserve">age, gender, risk factors, prevalence,  incidence, ethnicity, geographical distribution, income distribution. </w:t>
      </w:r>
    </w:p>
    <w:p w14:paraId="47C2FDD7" w14:textId="5B402209" w:rsidR="0077083F" w:rsidRDefault="0077083F" w:rsidP="00A63FAF">
      <w:pPr>
        <w:pStyle w:val="Heading1"/>
      </w:pPr>
      <w:r>
        <w:lastRenderedPageBreak/>
        <w:t>Disease and indication</w:t>
      </w:r>
    </w:p>
    <w:p w14:paraId="72E722E8" w14:textId="77777777" w:rsidR="00AD1DDE" w:rsidRPr="00AD1DDE" w:rsidRDefault="00AD1DDE" w:rsidP="00AD1DDE">
      <w:pPr>
        <w:rPr>
          <w:lang w:val="en-US"/>
        </w:rPr>
      </w:pPr>
      <w:r w:rsidRPr="00AD1DDE">
        <w:rPr>
          <w:lang w:val="en-US"/>
        </w:rPr>
        <w:t xml:space="preserve">Description of proposed use of medicine in South African setting </w:t>
      </w:r>
    </w:p>
    <w:p w14:paraId="160BDC90" w14:textId="77777777" w:rsidR="00AD1DDE" w:rsidRPr="00AD1DDE" w:rsidRDefault="00AD1DDE" w:rsidP="006F7914">
      <w:pPr>
        <w:pStyle w:val="ListParagraph"/>
        <w:numPr>
          <w:ilvl w:val="0"/>
          <w:numId w:val="22"/>
        </w:numPr>
      </w:pPr>
      <w:r w:rsidRPr="006F7914">
        <w:rPr>
          <w:lang w:val="en-US"/>
        </w:rPr>
        <w:t>Clinical indications</w:t>
      </w:r>
    </w:p>
    <w:p w14:paraId="1C6A668D" w14:textId="77777777" w:rsidR="00AD1DDE" w:rsidRPr="00AD1DDE" w:rsidRDefault="00AD1DDE" w:rsidP="006F7914">
      <w:pPr>
        <w:pStyle w:val="ListParagraph"/>
        <w:numPr>
          <w:ilvl w:val="0"/>
          <w:numId w:val="22"/>
        </w:numPr>
      </w:pPr>
      <w:r w:rsidRPr="006F7914">
        <w:rPr>
          <w:lang w:val="en-US"/>
        </w:rPr>
        <w:t>Stage of disease</w:t>
      </w:r>
    </w:p>
    <w:p w14:paraId="7BF19D6A" w14:textId="77777777" w:rsidR="00AD1DDE" w:rsidRPr="00AD1DDE" w:rsidRDefault="00AD1DDE" w:rsidP="006F7914">
      <w:pPr>
        <w:pStyle w:val="ListParagraph"/>
        <w:numPr>
          <w:ilvl w:val="0"/>
          <w:numId w:val="22"/>
        </w:numPr>
      </w:pPr>
      <w:r w:rsidRPr="006F7914">
        <w:rPr>
          <w:lang w:val="en-US"/>
        </w:rPr>
        <w:t>Disease progression</w:t>
      </w:r>
    </w:p>
    <w:p w14:paraId="734FC0B9" w14:textId="7F30F466" w:rsidR="00AD1DDE" w:rsidRPr="00AD1DDE" w:rsidRDefault="00AD1DDE" w:rsidP="006F7914">
      <w:pPr>
        <w:pStyle w:val="ListParagraph"/>
        <w:numPr>
          <w:ilvl w:val="0"/>
          <w:numId w:val="22"/>
        </w:numPr>
      </w:pPr>
      <w:r w:rsidRPr="006F7914">
        <w:rPr>
          <w:lang w:val="en-US"/>
        </w:rPr>
        <w:t>Prognosis</w:t>
      </w:r>
    </w:p>
    <w:p w14:paraId="141CF367" w14:textId="3C981A5B" w:rsidR="00AD1DDE" w:rsidRPr="00AD1DDE" w:rsidRDefault="00AD1DDE" w:rsidP="00AD1DDE">
      <w:r w:rsidRPr="00AD1DDE">
        <w:rPr>
          <w:lang w:val="en-US"/>
        </w:rPr>
        <w:t>Description of current management of the indication in the South African setting (clinical care pathway)</w:t>
      </w:r>
    </w:p>
    <w:p w14:paraId="3843B713" w14:textId="22937F5A" w:rsidR="0077083F" w:rsidRDefault="0077083F" w:rsidP="0077083F">
      <w:pPr>
        <w:pStyle w:val="Heading1"/>
      </w:pPr>
      <w:r>
        <w:t>Medicine</w:t>
      </w:r>
    </w:p>
    <w:p w14:paraId="75AA4002" w14:textId="42EB6AB8" w:rsidR="003F484E" w:rsidRPr="003F484E" w:rsidRDefault="003F215F" w:rsidP="00AD1DDE">
      <w:pPr>
        <w:rPr>
          <w:lang w:val="en-US"/>
        </w:rPr>
      </w:pPr>
      <w:r>
        <w:rPr>
          <w:lang w:val="en-US"/>
        </w:rPr>
        <w:t>Include d</w:t>
      </w:r>
      <w:r w:rsidR="00AD1DDE" w:rsidRPr="00AD1DDE">
        <w:rPr>
          <w:lang w:val="en-US"/>
        </w:rPr>
        <w:t xml:space="preserve">etail table from Technical </w:t>
      </w:r>
      <w:r w:rsidR="006F7914">
        <w:rPr>
          <w:lang w:val="en-US"/>
        </w:rPr>
        <w:t xml:space="preserve">Review </w:t>
      </w:r>
      <w:r w:rsidR="00AD1DDE" w:rsidRPr="00AD1DDE">
        <w:rPr>
          <w:lang w:val="en-US"/>
        </w:rPr>
        <w:t xml:space="preserve">Report showing indications, formulation, dose and dosing requirements, length of treatment etc. </w:t>
      </w:r>
    </w:p>
    <w:p w14:paraId="572D93D2" w14:textId="1D45E8F5" w:rsidR="0037244D" w:rsidRDefault="0037244D" w:rsidP="0037244D">
      <w:pPr>
        <w:pStyle w:val="Heading1"/>
      </w:pPr>
      <w:r>
        <w:t>Comparators</w:t>
      </w:r>
    </w:p>
    <w:p w14:paraId="60D532D4" w14:textId="69FE8245" w:rsidR="0037244D" w:rsidRPr="0037244D" w:rsidRDefault="0037244D" w:rsidP="0037244D">
      <w:pPr>
        <w:rPr>
          <w:lang w:val="en-US"/>
        </w:rPr>
      </w:pPr>
      <w:r w:rsidRPr="0037244D">
        <w:rPr>
          <w:lang w:val="en-US"/>
        </w:rPr>
        <w:t>Clearly describe the alternatives compared in the analysis</w:t>
      </w:r>
    </w:p>
    <w:p w14:paraId="256A4049" w14:textId="506F81D9" w:rsidR="0077083F" w:rsidRDefault="0077083F" w:rsidP="0077083F">
      <w:pPr>
        <w:pStyle w:val="Heading1"/>
      </w:pPr>
      <w:r>
        <w:t>Clinical evidence</w:t>
      </w:r>
    </w:p>
    <w:p w14:paraId="41DB22BD" w14:textId="1651F761" w:rsidR="0077083F" w:rsidRPr="00AD1DDE" w:rsidRDefault="00AD1DDE" w:rsidP="0077083F">
      <w:pPr>
        <w:rPr>
          <w:lang w:val="en-US"/>
        </w:rPr>
      </w:pPr>
      <w:r w:rsidRPr="00AD1DDE">
        <w:rPr>
          <w:lang w:val="en-US"/>
        </w:rPr>
        <w:t xml:space="preserve">Report clinical evidence that will be used in the model (informed by clinical section of Technical </w:t>
      </w:r>
      <w:r w:rsidR="006F7914">
        <w:rPr>
          <w:lang w:val="en-US"/>
        </w:rPr>
        <w:t xml:space="preserve">Review </w:t>
      </w:r>
      <w:r w:rsidRPr="00AD1DDE">
        <w:rPr>
          <w:lang w:val="en-US"/>
        </w:rPr>
        <w:t>Report plus additional literature if needed)</w:t>
      </w:r>
    </w:p>
    <w:p w14:paraId="45DC7E92" w14:textId="5FA16AFE" w:rsidR="00AD1DDE" w:rsidRDefault="00AD1DDE" w:rsidP="0077083F">
      <w:pPr>
        <w:rPr>
          <w:lang w:val="en-US"/>
        </w:rPr>
      </w:pPr>
      <w:r w:rsidRPr="00AD1DDE">
        <w:rPr>
          <w:lang w:val="en-US"/>
        </w:rPr>
        <w:t>List of clinical parameter values, including high and low values and/or confidence intervals</w:t>
      </w:r>
    </w:p>
    <w:p w14:paraId="4E928237" w14:textId="2566953E" w:rsidR="003F484E" w:rsidRPr="003F484E" w:rsidRDefault="003F484E" w:rsidP="0077083F">
      <w:pPr>
        <w:rPr>
          <w:b/>
          <w:bCs/>
          <w:lang w:val="en-US"/>
        </w:rPr>
      </w:pPr>
      <w:r w:rsidRPr="003F484E">
        <w:rPr>
          <w:b/>
          <w:bCs/>
          <w:lang w:val="en-US"/>
        </w:rPr>
        <w:t>Clinical effectiveness evidence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460"/>
        <w:gridCol w:w="2630"/>
        <w:gridCol w:w="2629"/>
        <w:gridCol w:w="2631"/>
      </w:tblGrid>
      <w:tr w:rsidR="003F484E" w:rsidRPr="003F484E" w14:paraId="5C1BA0F5" w14:textId="77777777" w:rsidTr="003F4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</w:tcPr>
          <w:p w14:paraId="394DDDD2" w14:textId="61436F45" w:rsidR="003F484E" w:rsidRPr="006F7914" w:rsidRDefault="003F484E" w:rsidP="003F484E">
            <w:pPr>
              <w:pStyle w:val="Tabletext"/>
              <w:rPr>
                <w:rFonts w:asciiTheme="minorHAnsi" w:hAnsiTheme="minorHAnsi"/>
                <w:b w:val="0"/>
                <w:sz w:val="20"/>
                <w:szCs w:val="20"/>
              </w:rPr>
            </w:pPr>
          </w:p>
        </w:tc>
        <w:tc>
          <w:tcPr>
            <w:tcW w:w="1406" w:type="pct"/>
            <w:vAlign w:val="center"/>
          </w:tcPr>
          <w:p w14:paraId="7B43A338" w14:textId="29879F56" w:rsidR="003F484E" w:rsidRPr="006F7914" w:rsidRDefault="003F484E" w:rsidP="003F484E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F7914">
              <w:rPr>
                <w:rFonts w:asciiTheme="minorHAnsi" w:hAnsiTheme="minorHAnsi"/>
                <w:sz w:val="20"/>
                <w:szCs w:val="20"/>
              </w:rPr>
              <w:t>Study name (year published)</w:t>
            </w:r>
          </w:p>
        </w:tc>
        <w:tc>
          <w:tcPr>
            <w:tcW w:w="1406" w:type="pct"/>
            <w:vAlign w:val="center"/>
          </w:tcPr>
          <w:p w14:paraId="6CD984B1" w14:textId="181B7ED0" w:rsidR="003F484E" w:rsidRPr="006F7914" w:rsidRDefault="003F484E" w:rsidP="003F484E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F7914">
              <w:rPr>
                <w:rFonts w:asciiTheme="minorHAnsi" w:hAnsiTheme="minorHAnsi"/>
                <w:sz w:val="20"/>
                <w:szCs w:val="20"/>
              </w:rPr>
              <w:t>Study name (year published)</w:t>
            </w:r>
          </w:p>
        </w:tc>
        <w:tc>
          <w:tcPr>
            <w:tcW w:w="1407" w:type="pct"/>
            <w:vAlign w:val="center"/>
          </w:tcPr>
          <w:p w14:paraId="6FC4631F" w14:textId="3FA61369" w:rsidR="003F484E" w:rsidRPr="006F7914" w:rsidRDefault="003F484E" w:rsidP="003F484E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F7914">
              <w:rPr>
                <w:rFonts w:asciiTheme="minorHAnsi" w:hAnsiTheme="minorHAnsi"/>
                <w:sz w:val="20"/>
                <w:szCs w:val="20"/>
              </w:rPr>
              <w:t>Add more columns if needed</w:t>
            </w:r>
          </w:p>
        </w:tc>
      </w:tr>
      <w:tr w:rsidR="003F484E" w:rsidRPr="003F484E" w14:paraId="785098DF" w14:textId="77777777" w:rsidTr="003F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</w:tcPr>
          <w:p w14:paraId="2AFACB38" w14:textId="77777777" w:rsidR="003F484E" w:rsidRPr="006F7914" w:rsidRDefault="003F484E" w:rsidP="003F484E">
            <w:pPr>
              <w:pStyle w:val="Tabletex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F7914">
              <w:rPr>
                <w:rFonts w:asciiTheme="minorHAnsi" w:hAnsiTheme="minorHAnsi"/>
                <w:sz w:val="20"/>
                <w:szCs w:val="20"/>
              </w:rPr>
              <w:t>Study design</w:t>
            </w:r>
          </w:p>
        </w:tc>
        <w:tc>
          <w:tcPr>
            <w:tcW w:w="1406" w:type="pct"/>
            <w:vAlign w:val="center"/>
          </w:tcPr>
          <w:p w14:paraId="7252F29D" w14:textId="49A41CD0" w:rsidR="003F484E" w:rsidRPr="003F484E" w:rsidRDefault="003F484E" w:rsidP="003F484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e.g. systematic review, RCT</w:t>
            </w:r>
          </w:p>
        </w:tc>
        <w:tc>
          <w:tcPr>
            <w:tcW w:w="1406" w:type="pct"/>
            <w:vAlign w:val="center"/>
          </w:tcPr>
          <w:p w14:paraId="733277FA" w14:textId="77777777" w:rsidR="003F484E" w:rsidRPr="003F484E" w:rsidRDefault="003F484E" w:rsidP="003F484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07" w:type="pct"/>
            <w:vAlign w:val="center"/>
          </w:tcPr>
          <w:p w14:paraId="7231B744" w14:textId="77777777" w:rsidR="003F484E" w:rsidRPr="003F484E" w:rsidRDefault="003F484E" w:rsidP="003F484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484E" w:rsidRPr="003F484E" w14:paraId="72704032" w14:textId="77777777" w:rsidTr="003F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</w:tcPr>
          <w:p w14:paraId="470595E0" w14:textId="77777777" w:rsidR="003F484E" w:rsidRPr="006F7914" w:rsidRDefault="003F484E" w:rsidP="003F484E">
            <w:pPr>
              <w:pStyle w:val="Tabletex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F7914">
              <w:rPr>
                <w:rFonts w:asciiTheme="minorHAnsi" w:hAnsiTheme="minorHAnsi"/>
                <w:sz w:val="20"/>
                <w:szCs w:val="20"/>
              </w:rPr>
              <w:t>Population</w:t>
            </w:r>
          </w:p>
        </w:tc>
        <w:tc>
          <w:tcPr>
            <w:tcW w:w="1406" w:type="pct"/>
            <w:vAlign w:val="center"/>
          </w:tcPr>
          <w:p w14:paraId="3C539DBF" w14:textId="77777777" w:rsidR="003F484E" w:rsidRPr="003F484E" w:rsidRDefault="003F484E" w:rsidP="003F484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06" w:type="pct"/>
            <w:vAlign w:val="center"/>
          </w:tcPr>
          <w:p w14:paraId="6ED78D63" w14:textId="77777777" w:rsidR="003F484E" w:rsidRPr="003F484E" w:rsidRDefault="003F484E" w:rsidP="003F484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07" w:type="pct"/>
            <w:vAlign w:val="center"/>
          </w:tcPr>
          <w:p w14:paraId="5E580979" w14:textId="77777777" w:rsidR="003F484E" w:rsidRPr="003F484E" w:rsidRDefault="003F484E" w:rsidP="003F484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484E" w:rsidRPr="003F484E" w14:paraId="58F20AC2" w14:textId="77777777" w:rsidTr="003F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</w:tcPr>
          <w:p w14:paraId="575BA4D1" w14:textId="77777777" w:rsidR="003F484E" w:rsidRPr="006F7914" w:rsidRDefault="003F484E" w:rsidP="003F484E">
            <w:pPr>
              <w:pStyle w:val="Tabletex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F7914">
              <w:rPr>
                <w:rFonts w:asciiTheme="minorHAnsi" w:hAnsiTheme="minorHAnsi"/>
                <w:sz w:val="20"/>
                <w:szCs w:val="20"/>
              </w:rPr>
              <w:t>Intervention(s)</w:t>
            </w:r>
          </w:p>
        </w:tc>
        <w:tc>
          <w:tcPr>
            <w:tcW w:w="1406" w:type="pct"/>
            <w:vAlign w:val="center"/>
          </w:tcPr>
          <w:p w14:paraId="71CEBA11" w14:textId="77777777" w:rsidR="003F484E" w:rsidRPr="003F484E" w:rsidRDefault="003F484E" w:rsidP="003F484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06" w:type="pct"/>
            <w:vAlign w:val="center"/>
          </w:tcPr>
          <w:p w14:paraId="22C51DB5" w14:textId="77777777" w:rsidR="003F484E" w:rsidRPr="003F484E" w:rsidRDefault="003F484E" w:rsidP="003F484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07" w:type="pct"/>
            <w:vAlign w:val="center"/>
          </w:tcPr>
          <w:p w14:paraId="7F116238" w14:textId="77777777" w:rsidR="003F484E" w:rsidRPr="003F484E" w:rsidRDefault="003F484E" w:rsidP="003F484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484E" w:rsidRPr="003F484E" w14:paraId="21D9B51B" w14:textId="77777777" w:rsidTr="003F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</w:tcPr>
          <w:p w14:paraId="58939D9A" w14:textId="77777777" w:rsidR="003F484E" w:rsidRPr="006F7914" w:rsidRDefault="003F484E" w:rsidP="003F484E">
            <w:pPr>
              <w:pStyle w:val="Tabletex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F7914">
              <w:rPr>
                <w:rFonts w:asciiTheme="minorHAnsi" w:hAnsiTheme="minorHAnsi"/>
                <w:sz w:val="20"/>
                <w:szCs w:val="20"/>
              </w:rPr>
              <w:t>Comparator(s)</w:t>
            </w:r>
          </w:p>
        </w:tc>
        <w:tc>
          <w:tcPr>
            <w:tcW w:w="1406" w:type="pct"/>
            <w:vAlign w:val="center"/>
          </w:tcPr>
          <w:p w14:paraId="3211F0B7" w14:textId="77777777" w:rsidR="003F484E" w:rsidRPr="003F484E" w:rsidRDefault="003F484E" w:rsidP="003F484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06" w:type="pct"/>
            <w:vAlign w:val="center"/>
          </w:tcPr>
          <w:p w14:paraId="754C792A" w14:textId="77777777" w:rsidR="003F484E" w:rsidRPr="003F484E" w:rsidRDefault="003F484E" w:rsidP="003F484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07" w:type="pct"/>
            <w:vAlign w:val="center"/>
          </w:tcPr>
          <w:p w14:paraId="11D1348D" w14:textId="77777777" w:rsidR="003F484E" w:rsidRPr="003F484E" w:rsidRDefault="003F484E" w:rsidP="003F484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484E" w:rsidRPr="003F484E" w14:paraId="010CDB37" w14:textId="77777777" w:rsidTr="003F4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</w:tcPr>
          <w:p w14:paraId="380582E8" w14:textId="270A025C" w:rsidR="003F484E" w:rsidRPr="006F7914" w:rsidRDefault="003F484E" w:rsidP="003F484E">
            <w:pPr>
              <w:pStyle w:val="Tabletex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F7914">
              <w:rPr>
                <w:rFonts w:asciiTheme="minorHAnsi" w:hAnsiTheme="minorHAnsi"/>
                <w:sz w:val="20"/>
                <w:szCs w:val="20"/>
              </w:rPr>
              <w:t xml:space="preserve">Outcomes </w:t>
            </w:r>
          </w:p>
        </w:tc>
        <w:tc>
          <w:tcPr>
            <w:tcW w:w="1406" w:type="pct"/>
            <w:vAlign w:val="center"/>
          </w:tcPr>
          <w:p w14:paraId="467BDDAA" w14:textId="6272D45C" w:rsidR="003F484E" w:rsidRPr="003F484E" w:rsidRDefault="003F484E" w:rsidP="003F484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Indicate which outcomes are incorporated into base-case analysis</w:t>
            </w:r>
          </w:p>
        </w:tc>
        <w:tc>
          <w:tcPr>
            <w:tcW w:w="1406" w:type="pct"/>
            <w:vAlign w:val="center"/>
          </w:tcPr>
          <w:p w14:paraId="18F3A55E" w14:textId="77777777" w:rsidR="003F484E" w:rsidRPr="003F484E" w:rsidRDefault="003F484E" w:rsidP="003F484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07" w:type="pct"/>
            <w:vAlign w:val="center"/>
          </w:tcPr>
          <w:p w14:paraId="561BBC1F" w14:textId="6A49A9F5" w:rsidR="003F484E" w:rsidRPr="003F484E" w:rsidRDefault="003F484E" w:rsidP="003F484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7D4CD2B" w14:textId="46093B8B" w:rsidR="003F484E" w:rsidRDefault="003F484E" w:rsidP="0077083F">
      <w:pPr>
        <w:rPr>
          <w:lang w:val="en-US"/>
        </w:rPr>
      </w:pPr>
    </w:p>
    <w:p w14:paraId="6B3E1F35" w14:textId="0A6044AD" w:rsidR="003F484E" w:rsidRDefault="003F484E" w:rsidP="0077083F">
      <w:pPr>
        <w:rPr>
          <w:lang w:val="en-US"/>
        </w:rPr>
      </w:pPr>
      <w:r>
        <w:rPr>
          <w:lang w:val="en-US"/>
        </w:rPr>
        <w:t xml:space="preserve">Present narrative summary of each study, presenting each outcome under a separate subheading. </w:t>
      </w:r>
    </w:p>
    <w:p w14:paraId="2A3757EC" w14:textId="719A7D2A" w:rsidR="003F484E" w:rsidRPr="00AD1DDE" w:rsidRDefault="003F484E" w:rsidP="0077083F">
      <w:pPr>
        <w:rPr>
          <w:lang w:val="en-US"/>
        </w:rPr>
      </w:pPr>
      <w:r>
        <w:rPr>
          <w:lang w:val="en-US"/>
        </w:rPr>
        <w:t>Provide key clinical assumptions and limitations that should be considered when interpreting the results.</w:t>
      </w:r>
    </w:p>
    <w:p w14:paraId="7065D270" w14:textId="63B39661" w:rsidR="0077083F" w:rsidRDefault="0077083F" w:rsidP="0077083F">
      <w:pPr>
        <w:pStyle w:val="Heading1"/>
      </w:pPr>
      <w:r>
        <w:t>Outcome measures</w:t>
      </w:r>
    </w:p>
    <w:p w14:paraId="7B9D003F" w14:textId="6DECE134" w:rsidR="0077083F" w:rsidRPr="007A39CD" w:rsidRDefault="007A39CD" w:rsidP="0077083F">
      <w:r w:rsidRPr="007A39CD">
        <w:t xml:space="preserve">Description of outcome measures included in the analysis </w:t>
      </w:r>
    </w:p>
    <w:p w14:paraId="58BB66E1" w14:textId="3E0C9B43" w:rsidR="007A39CD" w:rsidRPr="007A39CD" w:rsidRDefault="007A39CD" w:rsidP="006F7914">
      <w:pPr>
        <w:pStyle w:val="ListParagraph"/>
        <w:numPr>
          <w:ilvl w:val="0"/>
          <w:numId w:val="23"/>
        </w:numPr>
      </w:pPr>
      <w:r w:rsidRPr="007A39CD">
        <w:t>Natural units reported</w:t>
      </w:r>
    </w:p>
    <w:p w14:paraId="04AD33A2" w14:textId="776209BF" w:rsidR="007A39CD" w:rsidRPr="007A39CD" w:rsidRDefault="007A39CD" w:rsidP="006F7914">
      <w:pPr>
        <w:pStyle w:val="ListParagraph"/>
        <w:numPr>
          <w:ilvl w:val="0"/>
          <w:numId w:val="23"/>
        </w:numPr>
      </w:pPr>
      <w:r w:rsidRPr="007A39CD">
        <w:t>Adverse events</w:t>
      </w:r>
    </w:p>
    <w:p w14:paraId="071CE857" w14:textId="75857D11" w:rsidR="007A39CD" w:rsidRDefault="007A39CD" w:rsidP="006F7914">
      <w:pPr>
        <w:pStyle w:val="ListParagraph"/>
        <w:numPr>
          <w:ilvl w:val="0"/>
          <w:numId w:val="23"/>
        </w:numPr>
      </w:pPr>
      <w:r w:rsidRPr="007A39CD">
        <w:t>Life-years saved</w:t>
      </w:r>
    </w:p>
    <w:p w14:paraId="060AFEBE" w14:textId="1833A742" w:rsidR="00F84F99" w:rsidRPr="00F84F99" w:rsidRDefault="00F84F99" w:rsidP="00F84F99">
      <w:r>
        <w:t xml:space="preserve">Summarise key clinical parameters and variables to be included in the CEA. </w:t>
      </w:r>
    </w:p>
    <w:p w14:paraId="1E0DF0AB" w14:textId="2814CA28" w:rsidR="007A39CD" w:rsidRPr="007A39CD" w:rsidRDefault="007A39CD" w:rsidP="007A39CD">
      <w:r w:rsidRPr="007A39CD">
        <w:t>List of assumptions regarding the structure and approach to the analysis and the likely significance of the assumption made</w:t>
      </w:r>
    </w:p>
    <w:p w14:paraId="3A851C3E" w14:textId="4F3D992C" w:rsidR="0077083F" w:rsidRDefault="0077083F" w:rsidP="0077083F">
      <w:pPr>
        <w:pStyle w:val="Heading1"/>
      </w:pPr>
      <w:r>
        <w:lastRenderedPageBreak/>
        <w:t>Health related quality of life</w:t>
      </w:r>
    </w:p>
    <w:p w14:paraId="6CF3C3D4" w14:textId="77777777" w:rsidR="005E69B3" w:rsidRPr="005E69B3" w:rsidRDefault="005E69B3" w:rsidP="0077083F">
      <w:r w:rsidRPr="005E69B3">
        <w:t>Description of how HRQoL was measured (location and context)</w:t>
      </w:r>
    </w:p>
    <w:p w14:paraId="0929FC69" w14:textId="52082CD0" w:rsidR="0077083F" w:rsidRPr="005E69B3" w:rsidRDefault="005E69B3" w:rsidP="0077083F">
      <w:r w:rsidRPr="005E69B3">
        <w:t>Description of how HRQoL was valued i.e. value set used</w:t>
      </w:r>
      <w:r w:rsidR="007A39CD" w:rsidRPr="005E69B3">
        <w:t xml:space="preserve"> </w:t>
      </w:r>
    </w:p>
    <w:p w14:paraId="650F30BD" w14:textId="0AF63BD4" w:rsidR="0077083F" w:rsidRDefault="0077083F" w:rsidP="0077083F">
      <w:pPr>
        <w:pStyle w:val="Heading1"/>
      </w:pPr>
      <w:r>
        <w:t xml:space="preserve">Costs </w:t>
      </w:r>
    </w:p>
    <w:p w14:paraId="3A857971" w14:textId="6B21A23A" w:rsidR="005E69B3" w:rsidRPr="005E69B3" w:rsidRDefault="005E69B3" w:rsidP="0077083F">
      <w:r w:rsidRPr="005E69B3">
        <w:t>Description of costs</w:t>
      </w:r>
    </w:p>
    <w:p w14:paraId="04597852" w14:textId="077D6340" w:rsidR="005E69B3" w:rsidRPr="005E69B3" w:rsidRDefault="005E69B3" w:rsidP="006F7914">
      <w:pPr>
        <w:pStyle w:val="ListParagraph"/>
        <w:numPr>
          <w:ilvl w:val="0"/>
          <w:numId w:val="24"/>
        </w:numPr>
      </w:pPr>
      <w:r w:rsidRPr="005E69B3">
        <w:t>Main cost drivers in analysis</w:t>
      </w:r>
    </w:p>
    <w:p w14:paraId="6DA9DBC2" w14:textId="77777777" w:rsidR="005E69B3" w:rsidRPr="005E69B3" w:rsidRDefault="005E69B3" w:rsidP="006F7914">
      <w:pPr>
        <w:pStyle w:val="ListParagraph"/>
        <w:numPr>
          <w:ilvl w:val="0"/>
          <w:numId w:val="24"/>
        </w:numPr>
      </w:pPr>
      <w:r w:rsidRPr="005E69B3">
        <w:t>Important cost considerations in the analysis</w:t>
      </w:r>
    </w:p>
    <w:p w14:paraId="64AA307C" w14:textId="77777777" w:rsidR="005E69B3" w:rsidRPr="005E69B3" w:rsidRDefault="005E69B3" w:rsidP="005E69B3">
      <w:r w:rsidRPr="005E69B3">
        <w:t>List of cost parameter values and sources</w:t>
      </w:r>
    </w:p>
    <w:p w14:paraId="01296792" w14:textId="73CE6870" w:rsidR="005E69B3" w:rsidRPr="005E69B3" w:rsidRDefault="001A6634" w:rsidP="006F7914">
      <w:pPr>
        <w:pStyle w:val="ListParagraph"/>
        <w:numPr>
          <w:ilvl w:val="0"/>
          <w:numId w:val="25"/>
        </w:numPr>
      </w:pPr>
      <w:r>
        <w:t>Drug acquisition</w:t>
      </w:r>
      <w:r w:rsidR="005E69B3" w:rsidRPr="005E69B3">
        <w:t xml:space="preserve"> costs</w:t>
      </w:r>
    </w:p>
    <w:p w14:paraId="0297C4C3" w14:textId="0CF6DDBF" w:rsidR="005E69B3" w:rsidRPr="005E69B3" w:rsidRDefault="005E69B3" w:rsidP="006F7914">
      <w:pPr>
        <w:pStyle w:val="ListParagraph"/>
        <w:numPr>
          <w:ilvl w:val="0"/>
          <w:numId w:val="25"/>
        </w:numPr>
      </w:pPr>
      <w:r w:rsidRPr="005E69B3">
        <w:t>Medicine administration</w:t>
      </w:r>
      <w:r w:rsidR="001A6634">
        <w:t xml:space="preserve"> and monitoring</w:t>
      </w:r>
      <w:r w:rsidRPr="005E69B3">
        <w:t xml:space="preserve"> costs</w:t>
      </w:r>
    </w:p>
    <w:p w14:paraId="44CA5AA4" w14:textId="074D562A" w:rsidR="005E69B3" w:rsidRPr="005E69B3" w:rsidRDefault="005E69B3" w:rsidP="006F7914">
      <w:pPr>
        <w:pStyle w:val="ListParagraph"/>
        <w:numPr>
          <w:ilvl w:val="0"/>
          <w:numId w:val="25"/>
        </w:numPr>
      </w:pPr>
      <w:r w:rsidRPr="005E69B3">
        <w:t>Hospital costs</w:t>
      </w:r>
    </w:p>
    <w:p w14:paraId="3CEF4CEB" w14:textId="75A5B0C4" w:rsidR="005E69B3" w:rsidRDefault="005E69B3" w:rsidP="006F7914">
      <w:pPr>
        <w:pStyle w:val="ListParagraph"/>
        <w:numPr>
          <w:ilvl w:val="0"/>
          <w:numId w:val="25"/>
        </w:numPr>
      </w:pPr>
      <w:r w:rsidRPr="005E69B3">
        <w:t>Primary care costs</w:t>
      </w:r>
    </w:p>
    <w:p w14:paraId="707B3ADF" w14:textId="2DBB505D" w:rsidR="001A6634" w:rsidRPr="005E69B3" w:rsidRDefault="001A6634" w:rsidP="006F7914">
      <w:pPr>
        <w:pStyle w:val="ListParagraph"/>
        <w:numPr>
          <w:ilvl w:val="0"/>
          <w:numId w:val="25"/>
        </w:numPr>
      </w:pPr>
      <w:r>
        <w:t>Adverse events costs</w:t>
      </w:r>
    </w:p>
    <w:p w14:paraId="10E94B03" w14:textId="7A6B55DA" w:rsidR="005E69B3" w:rsidRPr="005E69B3" w:rsidRDefault="005E69B3" w:rsidP="006F7914">
      <w:pPr>
        <w:pStyle w:val="ListParagraph"/>
        <w:numPr>
          <w:ilvl w:val="0"/>
          <w:numId w:val="25"/>
        </w:numPr>
      </w:pPr>
      <w:r w:rsidRPr="005E69B3">
        <w:t>Other relevant health system costs</w:t>
      </w:r>
    </w:p>
    <w:p w14:paraId="02C98163" w14:textId="7F8F3299" w:rsidR="005E69B3" w:rsidRDefault="0037244D" w:rsidP="0037244D">
      <w:pPr>
        <w:pStyle w:val="Heading1"/>
      </w:pPr>
      <w:r>
        <w:t>Time horizon</w:t>
      </w:r>
    </w:p>
    <w:p w14:paraId="339505BA" w14:textId="256F3BD5" w:rsidR="0037244D" w:rsidRPr="001A6634" w:rsidRDefault="001A6634" w:rsidP="0037244D">
      <w:r w:rsidRPr="001A6634">
        <w:t>Clearly state and justify the time horizon selected</w:t>
      </w:r>
    </w:p>
    <w:p w14:paraId="65697A0D" w14:textId="3DB8D747" w:rsidR="0077083F" w:rsidRDefault="0077083F" w:rsidP="0077083F">
      <w:pPr>
        <w:pStyle w:val="Heading1"/>
      </w:pPr>
      <w:r>
        <w:t>Model</w:t>
      </w:r>
    </w:p>
    <w:p w14:paraId="77279688" w14:textId="4C604211" w:rsidR="0077083F" w:rsidRPr="005E69B3" w:rsidRDefault="005E69B3" w:rsidP="0077083F">
      <w:r w:rsidRPr="005E69B3">
        <w:t>Description of modelling approach taken</w:t>
      </w:r>
    </w:p>
    <w:p w14:paraId="23D36D5B" w14:textId="7841F974" w:rsidR="005E69B3" w:rsidRPr="005E69B3" w:rsidRDefault="005E69B3" w:rsidP="006F7914">
      <w:pPr>
        <w:pStyle w:val="ListParagraph"/>
        <w:numPr>
          <w:ilvl w:val="0"/>
          <w:numId w:val="26"/>
        </w:numPr>
      </w:pPr>
      <w:r w:rsidRPr="005E69B3">
        <w:t>Model type</w:t>
      </w:r>
    </w:p>
    <w:p w14:paraId="160BCBA8" w14:textId="56B4D14B" w:rsidR="005E69B3" w:rsidRPr="005E69B3" w:rsidRDefault="005E69B3" w:rsidP="006F7914">
      <w:pPr>
        <w:pStyle w:val="ListParagraph"/>
        <w:numPr>
          <w:ilvl w:val="0"/>
          <w:numId w:val="26"/>
        </w:numPr>
      </w:pPr>
      <w:r w:rsidRPr="005E69B3">
        <w:t>Markov states</w:t>
      </w:r>
    </w:p>
    <w:p w14:paraId="71CE0EB9" w14:textId="7EE8EB30" w:rsidR="005E69B3" w:rsidRPr="005E69B3" w:rsidRDefault="005E69B3" w:rsidP="006F7914">
      <w:pPr>
        <w:pStyle w:val="ListParagraph"/>
        <w:numPr>
          <w:ilvl w:val="0"/>
          <w:numId w:val="26"/>
        </w:numPr>
      </w:pPr>
      <w:r w:rsidRPr="005E69B3">
        <w:t>Transition</w:t>
      </w:r>
    </w:p>
    <w:p w14:paraId="48938327" w14:textId="2306524A" w:rsidR="005E69B3" w:rsidRDefault="005E69B3" w:rsidP="005E69B3">
      <w:r w:rsidRPr="005E69B3">
        <w:t>List of model assumptions (including the model structure and approach to the analysis) and the likely significance of the assumptions made</w:t>
      </w:r>
      <w:r w:rsidR="00F84F99">
        <w:t xml:space="preserve">. </w:t>
      </w:r>
    </w:p>
    <w:p w14:paraId="448F94CF" w14:textId="77777777" w:rsidR="006F7914" w:rsidRDefault="006F7914" w:rsidP="005E69B3"/>
    <w:p w14:paraId="7315FB53" w14:textId="348C9CE1" w:rsidR="00F84F99" w:rsidRPr="006F7914" w:rsidRDefault="00F84F99" w:rsidP="005E69B3">
      <w:pPr>
        <w:rPr>
          <w:b/>
          <w:bCs/>
        </w:rPr>
      </w:pPr>
      <w:r w:rsidRPr="006F7914">
        <w:rPr>
          <w:b/>
          <w:bCs/>
        </w:rPr>
        <w:t>Key model assumptions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339"/>
        <w:gridCol w:w="2338"/>
      </w:tblGrid>
      <w:tr w:rsidR="00F84F99" w:rsidRPr="00F84F99" w14:paraId="7166579C" w14:textId="77777777" w:rsidTr="00F84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A63D64D" w14:textId="4891C6E4" w:rsidR="00F84F99" w:rsidRPr="00F84F99" w:rsidRDefault="00F84F99" w:rsidP="00F84F99">
            <w:pPr>
              <w:spacing w:before="20" w:after="20"/>
              <w:rPr>
                <w:sz w:val="20"/>
                <w:szCs w:val="20"/>
              </w:rPr>
            </w:pPr>
            <w:r w:rsidRPr="00F84F99">
              <w:rPr>
                <w:sz w:val="20"/>
                <w:szCs w:val="20"/>
              </w:rPr>
              <w:t>Model input</w:t>
            </w:r>
          </w:p>
        </w:tc>
        <w:tc>
          <w:tcPr>
            <w:tcW w:w="2410" w:type="dxa"/>
            <w:vAlign w:val="center"/>
          </w:tcPr>
          <w:p w14:paraId="33210557" w14:textId="5B7A181A" w:rsidR="00F84F99" w:rsidRPr="00F84F99" w:rsidRDefault="00F84F99" w:rsidP="00F84F99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F99">
              <w:rPr>
                <w:sz w:val="20"/>
                <w:szCs w:val="20"/>
              </w:rPr>
              <w:t>Assumption</w:t>
            </w:r>
          </w:p>
        </w:tc>
        <w:tc>
          <w:tcPr>
            <w:tcW w:w="2339" w:type="dxa"/>
            <w:vAlign w:val="center"/>
          </w:tcPr>
          <w:p w14:paraId="14D6AB62" w14:textId="64604824" w:rsidR="00F84F99" w:rsidRPr="00F84F99" w:rsidRDefault="00F84F99" w:rsidP="00F84F99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F99">
              <w:rPr>
                <w:sz w:val="20"/>
                <w:szCs w:val="20"/>
              </w:rPr>
              <w:t>Justification</w:t>
            </w:r>
          </w:p>
        </w:tc>
        <w:tc>
          <w:tcPr>
            <w:tcW w:w="2338" w:type="dxa"/>
            <w:vAlign w:val="center"/>
          </w:tcPr>
          <w:p w14:paraId="0A797ABD" w14:textId="396A4FF7" w:rsidR="00F84F99" w:rsidRPr="00F84F99" w:rsidRDefault="00F84F99" w:rsidP="00F84F99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F99">
              <w:rPr>
                <w:sz w:val="20"/>
                <w:szCs w:val="20"/>
              </w:rPr>
              <w:t>Reference</w:t>
            </w:r>
          </w:p>
        </w:tc>
      </w:tr>
      <w:tr w:rsidR="00F84F99" w:rsidRPr="00F84F99" w14:paraId="43662728" w14:textId="77777777" w:rsidTr="00F84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E3BE94A" w14:textId="77777777" w:rsidR="00F84F99" w:rsidRPr="00F84F99" w:rsidRDefault="00F84F99" w:rsidP="00F84F99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B71B231" w14:textId="77777777" w:rsidR="00F84F99" w:rsidRPr="00F84F99" w:rsidRDefault="00F84F99" w:rsidP="00F84F9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33CDFAD0" w14:textId="77777777" w:rsidR="00F84F99" w:rsidRPr="00F84F99" w:rsidRDefault="00F84F99" w:rsidP="00F84F9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001BBE74" w14:textId="77777777" w:rsidR="00F84F99" w:rsidRPr="00F84F99" w:rsidRDefault="00F84F99" w:rsidP="00F84F9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84F99" w:rsidRPr="00F84F99" w14:paraId="294FF4CE" w14:textId="77777777" w:rsidTr="00F84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0F8FA28" w14:textId="77777777" w:rsidR="00F84F99" w:rsidRPr="00F84F99" w:rsidRDefault="00F84F99" w:rsidP="00F84F99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AA1A37A" w14:textId="77777777" w:rsidR="00F84F99" w:rsidRPr="00F84F99" w:rsidRDefault="00F84F99" w:rsidP="00F84F9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16095C16" w14:textId="77777777" w:rsidR="00F84F99" w:rsidRPr="00F84F99" w:rsidRDefault="00F84F99" w:rsidP="00F84F9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001E6687" w14:textId="77777777" w:rsidR="00F84F99" w:rsidRPr="00F84F99" w:rsidRDefault="00F84F99" w:rsidP="00F84F9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84F99" w:rsidRPr="00F84F99" w14:paraId="75E7575A" w14:textId="77777777" w:rsidTr="00F84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B6F394F" w14:textId="77777777" w:rsidR="00F84F99" w:rsidRPr="00F84F99" w:rsidRDefault="00F84F99" w:rsidP="00F84F99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4F675F2" w14:textId="77777777" w:rsidR="00F84F99" w:rsidRPr="00F84F99" w:rsidRDefault="00F84F99" w:rsidP="00F84F9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2E17B4A2" w14:textId="77777777" w:rsidR="00F84F99" w:rsidRPr="00F84F99" w:rsidRDefault="00F84F99" w:rsidP="00F84F9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5E797E18" w14:textId="77777777" w:rsidR="00F84F99" w:rsidRPr="00F84F99" w:rsidRDefault="00F84F99" w:rsidP="00F84F99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8B69A09" w14:textId="77777777" w:rsidR="006F7914" w:rsidRDefault="006F7914" w:rsidP="0077083F">
      <w:pPr>
        <w:pStyle w:val="Heading1"/>
      </w:pPr>
    </w:p>
    <w:p w14:paraId="257119B6" w14:textId="77777777" w:rsidR="006F7914" w:rsidRDefault="006F7914">
      <w:pPr>
        <w:spacing w:after="0" w:line="240" w:lineRule="auto"/>
        <w:rPr>
          <w:rFonts w:eastAsiaTheme="majorEastAsia" w:cs="Times New Roman (Headings CS)"/>
          <w:b/>
          <w:caps/>
          <w:sz w:val="28"/>
          <w:szCs w:val="32"/>
        </w:rPr>
      </w:pPr>
      <w:r>
        <w:br w:type="page"/>
      </w:r>
    </w:p>
    <w:p w14:paraId="1AC56948" w14:textId="4BA21E4C" w:rsidR="0077083F" w:rsidRDefault="0077083F" w:rsidP="0077083F">
      <w:pPr>
        <w:pStyle w:val="Heading1"/>
      </w:pPr>
      <w:r>
        <w:lastRenderedPageBreak/>
        <w:t>Results</w:t>
      </w:r>
    </w:p>
    <w:p w14:paraId="6FFC8720" w14:textId="1FDB9DA8" w:rsidR="0077083F" w:rsidRPr="006F7914" w:rsidRDefault="005E69B3" w:rsidP="0077083F">
      <w:pPr>
        <w:rPr>
          <w:b/>
          <w:bCs/>
        </w:rPr>
      </w:pPr>
      <w:r w:rsidRPr="006F7914">
        <w:rPr>
          <w:b/>
          <w:bCs/>
        </w:rPr>
        <w:t>Results derived from the model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85"/>
        <w:gridCol w:w="845"/>
        <w:gridCol w:w="1134"/>
        <w:gridCol w:w="1418"/>
        <w:gridCol w:w="1559"/>
        <w:gridCol w:w="2074"/>
      </w:tblGrid>
      <w:tr w:rsidR="005E69B3" w:rsidRPr="002B7A52" w14:paraId="086FBD0B" w14:textId="77777777" w:rsidTr="005E6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95C38DC" w14:textId="77777777" w:rsidR="005E69B3" w:rsidRPr="006F7914" w:rsidRDefault="005E69B3" w:rsidP="005E69B3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31FE0D11" w14:textId="77777777" w:rsidR="005E69B3" w:rsidRPr="006F7914" w:rsidRDefault="005E69B3" w:rsidP="005E69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7914">
              <w:rPr>
                <w:sz w:val="18"/>
                <w:szCs w:val="18"/>
              </w:rPr>
              <w:t>Cost</w:t>
            </w:r>
          </w:p>
        </w:tc>
        <w:tc>
          <w:tcPr>
            <w:tcW w:w="1134" w:type="dxa"/>
            <w:vAlign w:val="center"/>
          </w:tcPr>
          <w:p w14:paraId="7A48010A" w14:textId="77777777" w:rsidR="005E69B3" w:rsidRPr="006F7914" w:rsidRDefault="005E69B3" w:rsidP="005E69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7914">
              <w:rPr>
                <w:sz w:val="18"/>
                <w:szCs w:val="18"/>
              </w:rPr>
              <w:t xml:space="preserve">Health Outcome </w:t>
            </w:r>
          </w:p>
        </w:tc>
        <w:tc>
          <w:tcPr>
            <w:tcW w:w="1418" w:type="dxa"/>
            <w:vAlign w:val="center"/>
          </w:tcPr>
          <w:p w14:paraId="015166E7" w14:textId="25718E56" w:rsidR="005E69B3" w:rsidRPr="006F7914" w:rsidRDefault="005E69B3" w:rsidP="005E69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7914">
              <w:rPr>
                <w:sz w:val="18"/>
                <w:szCs w:val="18"/>
              </w:rPr>
              <w:t>Incremental cost</w:t>
            </w:r>
          </w:p>
        </w:tc>
        <w:tc>
          <w:tcPr>
            <w:tcW w:w="1559" w:type="dxa"/>
            <w:vAlign w:val="center"/>
          </w:tcPr>
          <w:p w14:paraId="2AE56551" w14:textId="77777777" w:rsidR="005E69B3" w:rsidRPr="006F7914" w:rsidRDefault="005E69B3" w:rsidP="005E69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7914">
              <w:rPr>
                <w:sz w:val="18"/>
                <w:szCs w:val="18"/>
              </w:rPr>
              <w:t>Incremental outcome</w:t>
            </w:r>
          </w:p>
        </w:tc>
        <w:tc>
          <w:tcPr>
            <w:tcW w:w="2074" w:type="dxa"/>
            <w:vAlign w:val="center"/>
          </w:tcPr>
          <w:p w14:paraId="3D6C8D26" w14:textId="77777777" w:rsidR="005E69B3" w:rsidRPr="006F7914" w:rsidRDefault="005E69B3" w:rsidP="005E69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F7914">
              <w:rPr>
                <w:sz w:val="18"/>
                <w:szCs w:val="18"/>
              </w:rPr>
              <w:t>Incremental cost-effectiveness ratio</w:t>
            </w:r>
          </w:p>
        </w:tc>
      </w:tr>
      <w:tr w:rsidR="005E69B3" w:rsidRPr="002B7A52" w14:paraId="080E89EA" w14:textId="77777777" w:rsidTr="005E6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1B3FCB4" w14:textId="77777777" w:rsidR="005E69B3" w:rsidRPr="006F7914" w:rsidRDefault="005E69B3" w:rsidP="005E69B3">
            <w:pPr>
              <w:rPr>
                <w:sz w:val="18"/>
                <w:szCs w:val="18"/>
              </w:rPr>
            </w:pPr>
            <w:r w:rsidRPr="006F7914">
              <w:rPr>
                <w:sz w:val="18"/>
                <w:szCs w:val="18"/>
              </w:rPr>
              <w:t xml:space="preserve">Comparator intervention </w:t>
            </w:r>
          </w:p>
        </w:tc>
        <w:tc>
          <w:tcPr>
            <w:tcW w:w="845" w:type="dxa"/>
            <w:vAlign w:val="center"/>
          </w:tcPr>
          <w:p w14:paraId="30F25797" w14:textId="77777777" w:rsidR="005E69B3" w:rsidRPr="002B7A52" w:rsidRDefault="005E69B3" w:rsidP="005E6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16F94C" w14:textId="77777777" w:rsidR="005E69B3" w:rsidRPr="002B7A52" w:rsidRDefault="005E69B3" w:rsidP="005E6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866B059" w14:textId="77777777" w:rsidR="005E69B3" w:rsidRPr="002B7A52" w:rsidRDefault="005E69B3" w:rsidP="005E6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6883B13" w14:textId="77777777" w:rsidR="005E69B3" w:rsidRPr="002B7A52" w:rsidRDefault="005E69B3" w:rsidP="005E6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74" w:type="dxa"/>
            <w:vAlign w:val="center"/>
          </w:tcPr>
          <w:p w14:paraId="034EFB62" w14:textId="77777777" w:rsidR="005E69B3" w:rsidRPr="002B7A52" w:rsidRDefault="005E69B3" w:rsidP="005E6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E69B3" w:rsidRPr="002B7A52" w14:paraId="16996B5E" w14:textId="77777777" w:rsidTr="005E6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0CD890A" w14:textId="77777777" w:rsidR="005E69B3" w:rsidRPr="006F7914" w:rsidRDefault="005E69B3" w:rsidP="005E69B3">
            <w:pPr>
              <w:rPr>
                <w:sz w:val="18"/>
                <w:szCs w:val="18"/>
              </w:rPr>
            </w:pPr>
            <w:r w:rsidRPr="006F7914">
              <w:rPr>
                <w:sz w:val="18"/>
                <w:szCs w:val="18"/>
              </w:rPr>
              <w:t xml:space="preserve">New intervention </w:t>
            </w:r>
          </w:p>
        </w:tc>
        <w:tc>
          <w:tcPr>
            <w:tcW w:w="845" w:type="dxa"/>
            <w:vAlign w:val="center"/>
          </w:tcPr>
          <w:p w14:paraId="580F037D" w14:textId="77777777" w:rsidR="005E69B3" w:rsidRPr="002B7A52" w:rsidRDefault="005E69B3" w:rsidP="005E6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05AC36" w14:textId="77777777" w:rsidR="005E69B3" w:rsidRPr="002B7A52" w:rsidRDefault="005E69B3" w:rsidP="005E6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BAC7507" w14:textId="77777777" w:rsidR="005E69B3" w:rsidRPr="002B7A52" w:rsidRDefault="005E69B3" w:rsidP="005E6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212461D" w14:textId="77777777" w:rsidR="005E69B3" w:rsidRPr="002B7A52" w:rsidRDefault="005E69B3" w:rsidP="005E6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074" w:type="dxa"/>
            <w:vAlign w:val="center"/>
          </w:tcPr>
          <w:p w14:paraId="5218A5B1" w14:textId="77777777" w:rsidR="005E69B3" w:rsidRPr="002B7A52" w:rsidRDefault="005E69B3" w:rsidP="005E6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73BEC5B" w14:textId="6D238C06" w:rsidR="005E69B3" w:rsidRDefault="005E69B3" w:rsidP="0077083F"/>
    <w:p w14:paraId="07BFC3F6" w14:textId="53891987" w:rsidR="00E656F5" w:rsidRPr="00E656F5" w:rsidRDefault="00E656F5" w:rsidP="00E656F5">
      <w:r w:rsidRPr="00E656F5">
        <w:t>Cost effectiveness plane (graph)</w:t>
      </w:r>
    </w:p>
    <w:p w14:paraId="2EA21B5B" w14:textId="77777777" w:rsidR="00E656F5" w:rsidRPr="00E656F5" w:rsidRDefault="00E656F5" w:rsidP="00E656F5">
      <w:r w:rsidRPr="00E656F5">
        <w:t xml:space="preserve">Description of the results and likely implications for pharmaceutical budget and health system  </w:t>
      </w:r>
    </w:p>
    <w:p w14:paraId="29BC3FF1" w14:textId="4B4EF1E1" w:rsidR="0077083F" w:rsidRDefault="0077083F" w:rsidP="0077083F">
      <w:pPr>
        <w:pStyle w:val="Heading1"/>
      </w:pPr>
      <w:r>
        <w:t>Sensitivity analysis</w:t>
      </w:r>
    </w:p>
    <w:p w14:paraId="291822B5" w14:textId="7366A5E7" w:rsidR="0077083F" w:rsidRPr="00E656F5" w:rsidRDefault="00E656F5" w:rsidP="006F7914">
      <w:r w:rsidRPr="00E656F5">
        <w:t>Results of sensitivity analysis (including tornado diagram)</w:t>
      </w:r>
    </w:p>
    <w:p w14:paraId="43F78801" w14:textId="79AB5CA4" w:rsidR="00E656F5" w:rsidRPr="00E656F5" w:rsidRDefault="00E656F5" w:rsidP="006F7914">
      <w:r w:rsidRPr="00E656F5">
        <w:t>Discussion of uncertainty in the analysis</w:t>
      </w:r>
    </w:p>
    <w:p w14:paraId="5713E946" w14:textId="5ACCF25E" w:rsidR="0077083F" w:rsidRDefault="0077083F" w:rsidP="0077083F">
      <w:pPr>
        <w:pStyle w:val="Heading1"/>
      </w:pPr>
      <w:r>
        <w:t>Discussion and conclusion</w:t>
      </w:r>
    </w:p>
    <w:p w14:paraId="037ADB0A" w14:textId="096AF9A1" w:rsidR="0077083F" w:rsidRPr="001A6634" w:rsidRDefault="001A6634" w:rsidP="006F7914">
      <w:r w:rsidRPr="001A6634">
        <w:t xml:space="preserve">Include </w:t>
      </w:r>
      <w:r>
        <w:t xml:space="preserve">discussion of </w:t>
      </w:r>
      <w:r w:rsidRPr="001A6634">
        <w:t>equity implications of the analysis</w:t>
      </w:r>
    </w:p>
    <w:p w14:paraId="60D647FC" w14:textId="14338A1F" w:rsidR="0077083F" w:rsidRDefault="0077083F" w:rsidP="0077083F">
      <w:pPr>
        <w:pStyle w:val="Heading1"/>
      </w:pPr>
      <w:r>
        <w:t>Research recommendations</w:t>
      </w:r>
    </w:p>
    <w:p w14:paraId="6009B83B" w14:textId="562AF0D2" w:rsidR="0077083F" w:rsidRPr="006F7914" w:rsidRDefault="00E656F5" w:rsidP="006F7914">
      <w:r w:rsidRPr="00E656F5">
        <w:t>List of research recommendations (to inform this or other similar decisions)</w:t>
      </w:r>
    </w:p>
    <w:p w14:paraId="35ABBED8" w14:textId="77777777" w:rsidR="006F7914" w:rsidRDefault="006F7914" w:rsidP="006F7914">
      <w:pPr>
        <w:pStyle w:val="Heading1"/>
      </w:pPr>
      <w:bookmarkStart w:id="2" w:name="_Toc56019667"/>
      <w:bookmarkStart w:id="3" w:name="_Toc74855746"/>
      <w:r>
        <w:t>References</w:t>
      </w:r>
      <w:bookmarkEnd w:id="2"/>
      <w:bookmarkEnd w:id="3"/>
    </w:p>
    <w:p w14:paraId="18C54069" w14:textId="77777777" w:rsidR="006F7914" w:rsidRPr="006F7914" w:rsidRDefault="006F7914" w:rsidP="006F7914">
      <w:pPr>
        <w:rPr>
          <w:iCs/>
        </w:rPr>
      </w:pPr>
      <w:r w:rsidRPr="006F7914">
        <w:rPr>
          <w:iCs/>
        </w:rPr>
        <w:t>Vancouver style format.</w:t>
      </w:r>
    </w:p>
    <w:p w14:paraId="6CEC05E9" w14:textId="77777777" w:rsidR="006F7914" w:rsidRPr="0077083F" w:rsidRDefault="006F7914" w:rsidP="0077083F"/>
    <w:sectPr w:rsidR="006F7914" w:rsidRPr="0077083F" w:rsidSect="000C30BA">
      <w:footerReference w:type="even" r:id="rId8"/>
      <w:footerReference w:type="default" r:id="rId9"/>
      <w:pgSz w:w="12240" w:h="15840"/>
      <w:pgMar w:top="1440" w:right="1440" w:bottom="11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A6BFE" w14:textId="77777777" w:rsidR="000B50A9" w:rsidRDefault="000B50A9" w:rsidP="00C35FE5">
      <w:pPr>
        <w:spacing w:after="0" w:line="240" w:lineRule="auto"/>
      </w:pPr>
      <w:r>
        <w:separator/>
      </w:r>
    </w:p>
  </w:endnote>
  <w:endnote w:type="continuationSeparator" w:id="0">
    <w:p w14:paraId="34FFE18E" w14:textId="77777777" w:rsidR="000B50A9" w:rsidRDefault="000B50A9" w:rsidP="00C35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436506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118869" w14:textId="42073EF0" w:rsidR="00C35FE5" w:rsidRDefault="00C35FE5" w:rsidP="00F91B6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605840" w14:textId="77777777" w:rsidR="00C35FE5" w:rsidRDefault="00C35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482076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A93513" w14:textId="0E5D8C04" w:rsidR="00C35FE5" w:rsidRDefault="00C35FE5" w:rsidP="00F91B6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77E0156" w14:textId="4D5318E7" w:rsidR="00C35FE5" w:rsidRPr="00C35FE5" w:rsidRDefault="0077083F">
    <w:pPr>
      <w:pStyle w:val="Footer"/>
      <w:rPr>
        <w:lang w:val="en-US"/>
      </w:rPr>
    </w:pPr>
    <w:r>
      <w:rPr>
        <w:lang w:val="en-US"/>
      </w:rPr>
      <w:t>CEA</w:t>
    </w:r>
    <w:r w:rsidR="00C35FE5">
      <w:rPr>
        <w:lang w:val="en-US"/>
      </w:rPr>
      <w:t xml:space="preserve"> template_v1.0</w:t>
    </w:r>
    <w:r w:rsidR="00C35FE5">
      <w:rPr>
        <w:lang w:val="en-US"/>
      </w:rPr>
      <w:tab/>
    </w:r>
    <w:r w:rsidR="00C35FE5">
      <w:rPr>
        <w:lang w:val="en-US"/>
      </w:rPr>
      <w:tab/>
      <w:t>1</w:t>
    </w:r>
    <w:r>
      <w:rPr>
        <w:lang w:val="en-US"/>
      </w:rPr>
      <w:t>7</w:t>
    </w:r>
    <w:r w:rsidR="00C35FE5">
      <w:rPr>
        <w:lang w:val="en-US"/>
      </w:rPr>
      <w:t xml:space="preserve"> </w:t>
    </w:r>
    <w:r w:rsidR="006F7914">
      <w:rPr>
        <w:lang w:val="en-US"/>
      </w:rPr>
      <w:t>June</w:t>
    </w:r>
    <w:r w:rsidR="00C35FE5">
      <w:rPr>
        <w:lang w:val="en-US"/>
      </w:rPr>
      <w:t xml:space="preserve"> </w:t>
    </w:r>
    <w:r w:rsidR="006F7914">
      <w:rPr>
        <w:lang w:val="en-US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3B1C9" w14:textId="77777777" w:rsidR="000B50A9" w:rsidRDefault="000B50A9" w:rsidP="00C35FE5">
      <w:pPr>
        <w:spacing w:after="0" w:line="240" w:lineRule="auto"/>
      </w:pPr>
      <w:r>
        <w:separator/>
      </w:r>
    </w:p>
  </w:footnote>
  <w:footnote w:type="continuationSeparator" w:id="0">
    <w:p w14:paraId="6D24E2DE" w14:textId="77777777" w:rsidR="000B50A9" w:rsidRDefault="000B50A9" w:rsidP="00C35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689E"/>
    <w:multiLevelType w:val="hybridMultilevel"/>
    <w:tmpl w:val="9558D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48F7"/>
    <w:multiLevelType w:val="hybridMultilevel"/>
    <w:tmpl w:val="E2EAE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A07E5"/>
    <w:multiLevelType w:val="hybridMultilevel"/>
    <w:tmpl w:val="FA38E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20C34"/>
    <w:multiLevelType w:val="hybridMultilevel"/>
    <w:tmpl w:val="8CC6304C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422BD9"/>
    <w:multiLevelType w:val="hybridMultilevel"/>
    <w:tmpl w:val="A17E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55E6C"/>
    <w:multiLevelType w:val="hybridMultilevel"/>
    <w:tmpl w:val="58681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24329"/>
    <w:multiLevelType w:val="hybridMultilevel"/>
    <w:tmpl w:val="FED02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71C8D"/>
    <w:multiLevelType w:val="hybridMultilevel"/>
    <w:tmpl w:val="1172A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6060A"/>
    <w:multiLevelType w:val="hybridMultilevel"/>
    <w:tmpl w:val="9E4A2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660E1"/>
    <w:multiLevelType w:val="hybridMultilevel"/>
    <w:tmpl w:val="B60A446A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017C54"/>
    <w:multiLevelType w:val="hybridMultilevel"/>
    <w:tmpl w:val="36B4E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7D45ED"/>
    <w:multiLevelType w:val="hybridMultilevel"/>
    <w:tmpl w:val="BBECF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B0D8B"/>
    <w:multiLevelType w:val="hybridMultilevel"/>
    <w:tmpl w:val="80D85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FB0842"/>
    <w:multiLevelType w:val="hybridMultilevel"/>
    <w:tmpl w:val="D3B09798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1465CC"/>
    <w:multiLevelType w:val="hybridMultilevel"/>
    <w:tmpl w:val="2012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2035E"/>
    <w:multiLevelType w:val="hybridMultilevel"/>
    <w:tmpl w:val="B1A8F674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EF3F5B"/>
    <w:multiLevelType w:val="hybridMultilevel"/>
    <w:tmpl w:val="8BEA363E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E0504E"/>
    <w:multiLevelType w:val="hybridMultilevel"/>
    <w:tmpl w:val="04267C98"/>
    <w:lvl w:ilvl="0" w:tplc="00CAC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814EC"/>
    <w:multiLevelType w:val="hybridMultilevel"/>
    <w:tmpl w:val="CEB22EB0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376DF7"/>
    <w:multiLevelType w:val="hybridMultilevel"/>
    <w:tmpl w:val="C028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21FD4"/>
    <w:multiLevelType w:val="hybridMultilevel"/>
    <w:tmpl w:val="98602A48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1" w15:restartNumberingAfterBreak="0">
    <w:nsid w:val="71D8305E"/>
    <w:multiLevelType w:val="hybridMultilevel"/>
    <w:tmpl w:val="6D443E04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2" w15:restartNumberingAfterBreak="0">
    <w:nsid w:val="721859F2"/>
    <w:multiLevelType w:val="hybridMultilevel"/>
    <w:tmpl w:val="DAE891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1016F5"/>
    <w:multiLevelType w:val="hybridMultilevel"/>
    <w:tmpl w:val="D05AA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8279E"/>
    <w:multiLevelType w:val="hybridMultilevel"/>
    <w:tmpl w:val="1B1E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904C8"/>
    <w:multiLevelType w:val="hybridMultilevel"/>
    <w:tmpl w:val="1CBE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17"/>
  </w:num>
  <w:num w:numId="5">
    <w:abstractNumId w:val="10"/>
  </w:num>
  <w:num w:numId="6">
    <w:abstractNumId w:val="23"/>
  </w:num>
  <w:num w:numId="7">
    <w:abstractNumId w:val="1"/>
  </w:num>
  <w:num w:numId="8">
    <w:abstractNumId w:val="21"/>
  </w:num>
  <w:num w:numId="9">
    <w:abstractNumId w:val="5"/>
  </w:num>
  <w:num w:numId="10">
    <w:abstractNumId w:val="25"/>
  </w:num>
  <w:num w:numId="11">
    <w:abstractNumId w:val="8"/>
  </w:num>
  <w:num w:numId="12">
    <w:abstractNumId w:val="24"/>
  </w:num>
  <w:num w:numId="13">
    <w:abstractNumId w:val="20"/>
  </w:num>
  <w:num w:numId="14">
    <w:abstractNumId w:val="0"/>
  </w:num>
  <w:num w:numId="15">
    <w:abstractNumId w:val="11"/>
  </w:num>
  <w:num w:numId="16">
    <w:abstractNumId w:val="4"/>
  </w:num>
  <w:num w:numId="17">
    <w:abstractNumId w:val="6"/>
  </w:num>
  <w:num w:numId="18">
    <w:abstractNumId w:val="2"/>
  </w:num>
  <w:num w:numId="19">
    <w:abstractNumId w:val="22"/>
  </w:num>
  <w:num w:numId="20">
    <w:abstractNumId w:val="19"/>
  </w:num>
  <w:num w:numId="21">
    <w:abstractNumId w:val="9"/>
  </w:num>
  <w:num w:numId="22">
    <w:abstractNumId w:val="15"/>
  </w:num>
  <w:num w:numId="23">
    <w:abstractNumId w:val="18"/>
  </w:num>
  <w:num w:numId="24">
    <w:abstractNumId w:val="13"/>
  </w:num>
  <w:num w:numId="25">
    <w:abstractNumId w:val="1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98"/>
    <w:rsid w:val="000560D7"/>
    <w:rsid w:val="000B50A9"/>
    <w:rsid w:val="000C30BA"/>
    <w:rsid w:val="000E00A7"/>
    <w:rsid w:val="00123D8A"/>
    <w:rsid w:val="00132934"/>
    <w:rsid w:val="00142C4B"/>
    <w:rsid w:val="001A6634"/>
    <w:rsid w:val="00260C7D"/>
    <w:rsid w:val="00293A92"/>
    <w:rsid w:val="0037244D"/>
    <w:rsid w:val="003D5B5D"/>
    <w:rsid w:val="003F215F"/>
    <w:rsid w:val="003F484E"/>
    <w:rsid w:val="004236B6"/>
    <w:rsid w:val="00447F18"/>
    <w:rsid w:val="00472FF8"/>
    <w:rsid w:val="00507CCC"/>
    <w:rsid w:val="005128E7"/>
    <w:rsid w:val="005B18AB"/>
    <w:rsid w:val="005D61CF"/>
    <w:rsid w:val="005E69B3"/>
    <w:rsid w:val="00681B9D"/>
    <w:rsid w:val="00683098"/>
    <w:rsid w:val="00694D42"/>
    <w:rsid w:val="006F7914"/>
    <w:rsid w:val="00710CE3"/>
    <w:rsid w:val="007317E0"/>
    <w:rsid w:val="00750DFC"/>
    <w:rsid w:val="0077083F"/>
    <w:rsid w:val="007A39CD"/>
    <w:rsid w:val="007B10CF"/>
    <w:rsid w:val="0085074F"/>
    <w:rsid w:val="008514A0"/>
    <w:rsid w:val="008F1B48"/>
    <w:rsid w:val="00916807"/>
    <w:rsid w:val="00931EC6"/>
    <w:rsid w:val="00944643"/>
    <w:rsid w:val="00972BCE"/>
    <w:rsid w:val="009A107F"/>
    <w:rsid w:val="00A63FAF"/>
    <w:rsid w:val="00AC1801"/>
    <w:rsid w:val="00AD1DDE"/>
    <w:rsid w:val="00B1405B"/>
    <w:rsid w:val="00C35FE5"/>
    <w:rsid w:val="00C54F46"/>
    <w:rsid w:val="00C739B5"/>
    <w:rsid w:val="00C8207F"/>
    <w:rsid w:val="00C9248C"/>
    <w:rsid w:val="00D02F36"/>
    <w:rsid w:val="00D20AC3"/>
    <w:rsid w:val="00D51407"/>
    <w:rsid w:val="00D568B1"/>
    <w:rsid w:val="00D97DD5"/>
    <w:rsid w:val="00DF6242"/>
    <w:rsid w:val="00E13B0B"/>
    <w:rsid w:val="00E46710"/>
    <w:rsid w:val="00E656F5"/>
    <w:rsid w:val="00ED44F7"/>
    <w:rsid w:val="00ED57C9"/>
    <w:rsid w:val="00F5541A"/>
    <w:rsid w:val="00F8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22E79EF"/>
  <w15:chartTrackingRefBased/>
  <w15:docId w15:val="{CA09993F-0494-7240-888E-128FAB8D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407"/>
    <w:pPr>
      <w:spacing w:after="60" w:line="259" w:lineRule="auto"/>
    </w:pPr>
    <w:rPr>
      <w:rFonts w:eastAsia="Times New Roman" w:cs="Times New Roman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098"/>
    <w:pPr>
      <w:keepNext/>
      <w:keepLines/>
      <w:spacing w:before="240" w:after="120"/>
      <w:outlineLvl w:val="0"/>
    </w:pPr>
    <w:rPr>
      <w:rFonts w:eastAsiaTheme="majorEastAsia" w:cs="Times New Roman (Headings CS)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FE5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5FE5"/>
    <w:pPr>
      <w:keepNext/>
      <w:keepLines/>
      <w:spacing w:before="120" w:after="12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4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309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83098"/>
    <w:rPr>
      <w:rFonts w:eastAsiaTheme="majorEastAsia" w:cs="Times New Roman (Headings CS)"/>
      <w:b/>
      <w:caps/>
      <w:color w:val="000000" w:themeColor="text1"/>
      <w:sz w:val="28"/>
      <w:szCs w:val="32"/>
    </w:rPr>
  </w:style>
  <w:style w:type="table" w:styleId="TableGrid">
    <w:name w:val="Table Grid"/>
    <w:basedOn w:val="TableNormal"/>
    <w:rsid w:val="006830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0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09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098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35FE5"/>
    <w:rPr>
      <w:rFonts w:eastAsiaTheme="majorEastAsia" w:cstheme="majorBidi"/>
      <w:b/>
      <w:color w:val="000000" w:themeColor="text1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4F7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table" w:styleId="GridTable1Light">
    <w:name w:val="Grid Table 1 Light"/>
    <w:basedOn w:val="TableNormal"/>
    <w:uiPriority w:val="46"/>
    <w:rsid w:val="009A107F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123D8A"/>
    <w:pPr>
      <w:widowControl w:val="0"/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="Times New Roman" w:hAnsi="Times New Roman"/>
      <w:b/>
      <w:bCs/>
      <w:color w:val="4472C4" w:themeColor="accent1"/>
      <w:kern w:val="28"/>
      <w:sz w:val="18"/>
      <w:szCs w:val="18"/>
      <w:lang w:val="en-IE"/>
    </w:rPr>
  </w:style>
  <w:style w:type="table" w:customStyle="1" w:styleId="TableGrid1">
    <w:name w:val="Table Grid1"/>
    <w:basedOn w:val="TableNormal"/>
    <w:next w:val="TableGrid"/>
    <w:uiPriority w:val="59"/>
    <w:rsid w:val="00123D8A"/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23D8A"/>
    <w:rPr>
      <w:color w:val="954F72" w:themeColor="followedHyperlink"/>
      <w:u w:val="single"/>
    </w:rPr>
  </w:style>
  <w:style w:type="paragraph" w:customStyle="1" w:styleId="NICEnormal">
    <w:name w:val="NICE normal"/>
    <w:link w:val="NICEnormalChar"/>
    <w:qFormat/>
    <w:rsid w:val="005D61CF"/>
    <w:pPr>
      <w:spacing w:after="240" w:line="360" w:lineRule="auto"/>
    </w:pPr>
    <w:rPr>
      <w:rFonts w:ascii="Arial" w:eastAsia="Times New Roman" w:hAnsi="Arial" w:cs="Times New Roman"/>
      <w:lang w:val="en-GB"/>
    </w:rPr>
  </w:style>
  <w:style w:type="character" w:customStyle="1" w:styleId="NICEnormalChar">
    <w:name w:val="NICE normal Char"/>
    <w:link w:val="NICEnormal"/>
    <w:rsid w:val="005D61CF"/>
    <w:rPr>
      <w:rFonts w:ascii="Arial" w:eastAsia="Times New Roman" w:hAnsi="Arial" w:cs="Times New Roman"/>
      <w:lang w:val="en-GB"/>
    </w:rPr>
  </w:style>
  <w:style w:type="paragraph" w:customStyle="1" w:styleId="Tabletext">
    <w:name w:val="Table text"/>
    <w:basedOn w:val="Normal"/>
    <w:link w:val="TabletextChar"/>
    <w:rsid w:val="005D61CF"/>
    <w:pPr>
      <w:keepNext/>
      <w:spacing w:line="240" w:lineRule="auto"/>
    </w:pPr>
    <w:rPr>
      <w:rFonts w:ascii="Arial" w:hAnsi="Arial"/>
      <w:lang w:val="en-GB"/>
    </w:rPr>
  </w:style>
  <w:style w:type="character" w:customStyle="1" w:styleId="TabletextChar">
    <w:name w:val="Table text Char"/>
    <w:link w:val="Tabletext"/>
    <w:rsid w:val="005D61CF"/>
    <w:rPr>
      <w:rFonts w:ascii="Arial" w:eastAsia="Times New Roman" w:hAnsi="Arial" w:cs="Times New Roman"/>
      <w:sz w:val="22"/>
      <w:lang w:val="en-GB"/>
    </w:rPr>
  </w:style>
  <w:style w:type="paragraph" w:customStyle="1" w:styleId="Numberedheading2">
    <w:name w:val="Numbered heading 2"/>
    <w:basedOn w:val="Heading2"/>
    <w:next w:val="NICEnormal"/>
    <w:rsid w:val="005D61CF"/>
    <w:pPr>
      <w:keepLines w:val="0"/>
      <w:tabs>
        <w:tab w:val="num" w:pos="1134"/>
      </w:tabs>
      <w:spacing w:after="60" w:line="360" w:lineRule="auto"/>
      <w:ind w:left="1134" w:hanging="1134"/>
    </w:pPr>
    <w:rPr>
      <w:rFonts w:ascii="Arial" w:eastAsia="Times New Roman" w:hAnsi="Arial" w:cs="Times New Roman"/>
      <w:bCs/>
      <w:iCs/>
      <w:color w:val="auto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5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FE5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C35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FE5"/>
    <w:rPr>
      <w:rFonts w:eastAsia="Times New Roman" w:cs="Times New Roman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C35FE5"/>
  </w:style>
  <w:style w:type="character" w:customStyle="1" w:styleId="Heading3Char">
    <w:name w:val="Heading 3 Char"/>
    <w:basedOn w:val="DefaultParagraphFont"/>
    <w:link w:val="Heading3"/>
    <w:uiPriority w:val="9"/>
    <w:rsid w:val="00C35FE5"/>
    <w:rPr>
      <w:rFonts w:eastAsiaTheme="majorEastAsia" w:cstheme="majorBidi"/>
      <w:b/>
      <w:i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DD9F2F-7012-8140-A8ED-03A9B033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Wilkinson</dc:creator>
  <cp:keywords/>
  <dc:description/>
  <cp:lastModifiedBy>Maryke Wilkinson</cp:lastModifiedBy>
  <cp:revision>17</cp:revision>
  <dcterms:created xsi:type="dcterms:W3CDTF">2020-11-17T14:01:00Z</dcterms:created>
  <dcterms:modified xsi:type="dcterms:W3CDTF">2021-06-17T19:40:00Z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f407ad34-283b-3908-860a-727b16ebaa2d</vt:lpwstr>
  </property>
  <property fmtid="{D5CDD505-2E9C-101B-9397-08002B2CF9AE}" pid="4" name="Mendeley Citation Style_1">
    <vt:lpwstr>http://www.zotero.org/styles/vancouver</vt:lpwstr>
  </property>
</Properties>
</file>